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64D" w:rsidRDefault="0037164D" w:rsidP="0037164D">
      <w:pPr>
        <w:spacing w:after="0" w:line="240" w:lineRule="auto"/>
        <w:jc w:val="right"/>
        <w:rPr>
          <w:rFonts w:asciiTheme="minorHAnsi" w:hAnsiTheme="minorHAnsi" w:cstheme="minorHAnsi"/>
          <w:i/>
          <w:iCs/>
          <w:sz w:val="20"/>
          <w:szCs w:val="20"/>
          <w:u w:val="single"/>
          <w:lang w:eastAsia="pl-PL"/>
        </w:rPr>
      </w:pPr>
      <w:r>
        <w:rPr>
          <w:rFonts w:asciiTheme="minorHAnsi" w:hAnsiTheme="minorHAnsi" w:cstheme="minorHAnsi"/>
          <w:i/>
          <w:iCs/>
          <w:sz w:val="20"/>
          <w:szCs w:val="20"/>
          <w:u w:val="single"/>
          <w:lang w:eastAsia="pl-PL"/>
        </w:rPr>
        <w:t>Załącznik nr 2</w:t>
      </w:r>
    </w:p>
    <w:p w:rsidR="0037164D" w:rsidRDefault="0037164D" w:rsidP="0037164D">
      <w:pPr>
        <w:spacing w:after="0" w:line="240" w:lineRule="auto"/>
        <w:jc w:val="right"/>
        <w:rPr>
          <w:rFonts w:asciiTheme="minorHAnsi" w:hAnsiTheme="minorHAnsi" w:cstheme="minorHAnsi"/>
          <w:i/>
          <w:iCs/>
          <w:sz w:val="20"/>
          <w:szCs w:val="20"/>
          <w:u w:val="single"/>
          <w:lang w:eastAsia="pl-PL"/>
        </w:rPr>
      </w:pPr>
    </w:p>
    <w:p w:rsidR="0037164D" w:rsidRDefault="0037164D" w:rsidP="0037164D">
      <w:pPr>
        <w:spacing w:line="360" w:lineRule="auto"/>
        <w:jc w:val="center"/>
        <w:rPr>
          <w:rFonts w:asciiTheme="minorHAnsi" w:hAnsiTheme="minorHAnsi" w:cstheme="minorHAnsi"/>
          <w:b/>
          <w:i/>
        </w:rPr>
      </w:pPr>
      <w:bookmarkStart w:id="0" w:name="_Hlk135389676"/>
      <w:r>
        <w:rPr>
          <w:rFonts w:asciiTheme="minorHAnsi" w:hAnsiTheme="minorHAnsi" w:cstheme="minorHAnsi"/>
          <w:b/>
          <w:i/>
        </w:rPr>
        <w:t xml:space="preserve">Dostawa  aparatury medycznej w ramach CKD 2 dla Centralnego Szpitala Klinicznego </w:t>
      </w:r>
      <w:r>
        <w:rPr>
          <w:rFonts w:asciiTheme="minorHAnsi" w:hAnsiTheme="minorHAnsi" w:cstheme="minorHAnsi"/>
          <w:b/>
          <w:i/>
        </w:rPr>
        <w:br/>
        <w:t>Uniwersytetu Medycznego w Łodzi</w:t>
      </w:r>
      <w:bookmarkEnd w:id="0"/>
      <w:r>
        <w:rPr>
          <w:rFonts w:asciiTheme="minorHAnsi" w:hAnsiTheme="minorHAnsi" w:cstheme="minorHAnsi"/>
          <w:b/>
          <w:i/>
        </w:rPr>
        <w:t xml:space="preserve"> – ZP/167/2024</w:t>
      </w:r>
    </w:p>
    <w:p w:rsidR="00CC138F" w:rsidRPr="00FE4DF7" w:rsidRDefault="00095684" w:rsidP="00E7004C">
      <w:pPr>
        <w:spacing w:after="0" w:line="240" w:lineRule="auto"/>
      </w:pPr>
      <w:r>
        <w:t>Lampa operacyjna 2-czaszowa z kamerą</w:t>
      </w:r>
      <w:r w:rsidR="005953F4">
        <w:t xml:space="preserve"> 4K – 4</w:t>
      </w:r>
      <w:r w:rsidR="00F65E07">
        <w:t xml:space="preserve"> szt.</w:t>
      </w:r>
    </w:p>
    <w:p w:rsidR="00FB0BD2" w:rsidRPr="00BF2652" w:rsidRDefault="00FB0BD2" w:rsidP="00E7004C">
      <w:pPr>
        <w:spacing w:after="0" w:line="240" w:lineRule="auto"/>
        <w:rPr>
          <w:rFonts w:asciiTheme="minorHAnsi" w:hAnsiTheme="minorHAnsi" w:cstheme="minorHAnsi"/>
          <w:sz w:val="20"/>
          <w:szCs w:val="20"/>
          <w:lang w:eastAsia="pl-PL"/>
        </w:rPr>
      </w:pPr>
    </w:p>
    <w:p w:rsidR="00FB0BD2" w:rsidRPr="00BF2652" w:rsidRDefault="00FB0BD2" w:rsidP="00E7004C">
      <w:pPr>
        <w:spacing w:after="0" w:line="240" w:lineRule="auto"/>
        <w:rPr>
          <w:rFonts w:asciiTheme="minorHAnsi" w:hAnsiTheme="minorHAnsi" w:cstheme="minorHAnsi"/>
          <w:sz w:val="20"/>
          <w:szCs w:val="20"/>
          <w:lang w:eastAsia="pl-PL"/>
        </w:rPr>
      </w:pPr>
      <w:bookmarkStart w:id="1" w:name="_GoBack"/>
      <w:bookmarkEnd w:id="1"/>
    </w:p>
    <w:p w:rsidR="00FB0BD2" w:rsidRPr="00BF2652" w:rsidRDefault="00A33D41" w:rsidP="00FB1CFF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BF2652">
        <w:rPr>
          <w:rFonts w:asciiTheme="minorHAnsi" w:hAnsiTheme="minorHAnsi" w:cstheme="minorHAnsi"/>
          <w:b/>
          <w:sz w:val="20"/>
          <w:szCs w:val="20"/>
          <w:lang w:eastAsia="pl-PL"/>
        </w:rPr>
        <w:t>ZESTAWIENIE PARAMETRÓW TECHNICZNYCH</w:t>
      </w:r>
      <w:r w:rsidRPr="00BF2652">
        <w:rPr>
          <w:rFonts w:asciiTheme="minorHAnsi" w:hAnsiTheme="minorHAnsi" w:cstheme="minorHAnsi"/>
          <w:b/>
          <w:sz w:val="20"/>
          <w:szCs w:val="20"/>
          <w:lang w:eastAsia="pl-PL"/>
        </w:rPr>
        <w:br/>
      </w:r>
    </w:p>
    <w:p w:rsidR="00636E24" w:rsidRPr="00BF2652" w:rsidRDefault="00636E24" w:rsidP="00E7004C">
      <w:pPr>
        <w:tabs>
          <w:tab w:val="center" w:pos="7000"/>
        </w:tabs>
        <w:spacing w:after="0" w:line="360" w:lineRule="auto"/>
        <w:ind w:right="-419"/>
        <w:jc w:val="both"/>
        <w:rPr>
          <w:rFonts w:asciiTheme="minorHAnsi" w:hAnsiTheme="minorHAnsi" w:cstheme="minorHAnsi"/>
          <w:b/>
          <w:sz w:val="20"/>
          <w:szCs w:val="20"/>
          <w:lang w:eastAsia="pl-PL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15"/>
        <w:gridCol w:w="4487"/>
        <w:gridCol w:w="1420"/>
        <w:gridCol w:w="2640"/>
      </w:tblGrid>
      <w:tr w:rsidR="00636E24" w:rsidRPr="00BF2652" w:rsidTr="00F65E07">
        <w:trPr>
          <w:trHeight w:val="632"/>
        </w:trPr>
        <w:tc>
          <w:tcPr>
            <w:tcW w:w="311" w:type="pct"/>
            <w:vAlign w:val="center"/>
          </w:tcPr>
          <w:p w:rsidR="00636E24" w:rsidRPr="00BF2652" w:rsidRDefault="00636E24" w:rsidP="00636E2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BF265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2503" w:type="pct"/>
            <w:vAlign w:val="center"/>
          </w:tcPr>
          <w:p w:rsidR="00636E24" w:rsidRPr="00BF2652" w:rsidRDefault="00636E24" w:rsidP="009450F4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F265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Parametry i warunki techniczne</w:t>
            </w:r>
          </w:p>
        </w:tc>
        <w:tc>
          <w:tcPr>
            <w:tcW w:w="703" w:type="pct"/>
            <w:vAlign w:val="center"/>
          </w:tcPr>
          <w:p w:rsidR="00636E24" w:rsidRPr="00BF2652" w:rsidRDefault="00636E24" w:rsidP="00636E24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F265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1483" w:type="pct"/>
          </w:tcPr>
          <w:p w:rsidR="00636E24" w:rsidRPr="00BF2652" w:rsidRDefault="00636E24" w:rsidP="00636E2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F265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Parametry oferowane</w:t>
            </w:r>
          </w:p>
        </w:tc>
      </w:tr>
      <w:tr w:rsidR="001940E4" w:rsidRPr="00BF2652" w:rsidTr="00F65E07">
        <w:tc>
          <w:tcPr>
            <w:tcW w:w="311" w:type="pct"/>
            <w:vAlign w:val="center"/>
          </w:tcPr>
          <w:p w:rsidR="001940E4" w:rsidRPr="00A76B6F" w:rsidRDefault="001940E4" w:rsidP="001940E4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03" w:type="pct"/>
            <w:vAlign w:val="center"/>
          </w:tcPr>
          <w:p w:rsidR="001940E4" w:rsidRPr="00A76B6F" w:rsidRDefault="001940E4" w:rsidP="009450F4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I. Wymagania Ogólne</w:t>
            </w:r>
          </w:p>
        </w:tc>
        <w:tc>
          <w:tcPr>
            <w:tcW w:w="703" w:type="pct"/>
            <w:vAlign w:val="center"/>
          </w:tcPr>
          <w:p w:rsidR="001940E4" w:rsidRPr="00A76B6F" w:rsidRDefault="001940E4" w:rsidP="001940E4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3" w:type="pct"/>
          </w:tcPr>
          <w:p w:rsidR="001940E4" w:rsidRPr="00A76B6F" w:rsidRDefault="001940E4" w:rsidP="001940E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636E24" w:rsidRPr="00BF2652" w:rsidTr="00F65E07">
        <w:tc>
          <w:tcPr>
            <w:tcW w:w="311" w:type="pct"/>
            <w:vAlign w:val="center"/>
          </w:tcPr>
          <w:p w:rsidR="00636E24" w:rsidRPr="00A76B6F" w:rsidRDefault="00636E24" w:rsidP="00636E2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503" w:type="pct"/>
            <w:vAlign w:val="center"/>
          </w:tcPr>
          <w:p w:rsidR="00636E24" w:rsidRPr="00FE4DF7" w:rsidRDefault="00636E24" w:rsidP="00636E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E4DF7">
              <w:rPr>
                <w:rFonts w:asciiTheme="minorHAnsi" w:hAnsiTheme="minorHAnsi" w:cstheme="minorHAnsi"/>
                <w:sz w:val="20"/>
                <w:szCs w:val="20"/>
              </w:rPr>
              <w:t>Nazwa Urządzenia</w:t>
            </w:r>
          </w:p>
        </w:tc>
        <w:tc>
          <w:tcPr>
            <w:tcW w:w="703" w:type="pct"/>
            <w:vAlign w:val="center"/>
          </w:tcPr>
          <w:p w:rsidR="00636E24" w:rsidRPr="00A76B6F" w:rsidRDefault="00636E24" w:rsidP="00636E2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1483" w:type="pct"/>
          </w:tcPr>
          <w:p w:rsidR="00636E24" w:rsidRPr="00A76B6F" w:rsidRDefault="00636E24" w:rsidP="00636E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636E24" w:rsidRPr="00BF2652" w:rsidTr="00F65E07">
        <w:tc>
          <w:tcPr>
            <w:tcW w:w="311" w:type="pct"/>
            <w:vAlign w:val="center"/>
          </w:tcPr>
          <w:p w:rsidR="00636E24" w:rsidRPr="00A76B6F" w:rsidRDefault="00636E24" w:rsidP="00636E2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2503" w:type="pct"/>
            <w:vAlign w:val="center"/>
          </w:tcPr>
          <w:p w:rsidR="00636E24" w:rsidRPr="00FE4DF7" w:rsidRDefault="00636E24" w:rsidP="00636E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E4DF7">
              <w:rPr>
                <w:rFonts w:asciiTheme="minorHAnsi" w:hAnsiTheme="minorHAnsi" w:cstheme="minorHAnsi"/>
                <w:sz w:val="20"/>
                <w:szCs w:val="20"/>
              </w:rPr>
              <w:t>Typ Urządzenia</w:t>
            </w:r>
          </w:p>
        </w:tc>
        <w:tc>
          <w:tcPr>
            <w:tcW w:w="703" w:type="pct"/>
            <w:vAlign w:val="center"/>
          </w:tcPr>
          <w:p w:rsidR="00636E24" w:rsidRPr="00A76B6F" w:rsidRDefault="00636E24" w:rsidP="00636E2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1483" w:type="pct"/>
          </w:tcPr>
          <w:p w:rsidR="00636E24" w:rsidRPr="00A76B6F" w:rsidRDefault="00636E24" w:rsidP="00636E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636E24" w:rsidRPr="00BF2652" w:rsidTr="00F65E07">
        <w:tc>
          <w:tcPr>
            <w:tcW w:w="311" w:type="pct"/>
            <w:vAlign w:val="center"/>
          </w:tcPr>
          <w:p w:rsidR="00636E24" w:rsidRPr="00A76B6F" w:rsidRDefault="00636E24" w:rsidP="00636E2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2503" w:type="pct"/>
            <w:vAlign w:val="center"/>
          </w:tcPr>
          <w:p w:rsidR="00636E24" w:rsidRPr="00FE4DF7" w:rsidRDefault="00636E24" w:rsidP="00636E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E4DF7">
              <w:rPr>
                <w:rFonts w:asciiTheme="minorHAnsi" w:hAnsiTheme="minorHAnsi" w:cstheme="minorHAnsi"/>
                <w:sz w:val="20"/>
                <w:szCs w:val="20"/>
              </w:rPr>
              <w:t>Producent</w:t>
            </w:r>
          </w:p>
        </w:tc>
        <w:tc>
          <w:tcPr>
            <w:tcW w:w="703" w:type="pct"/>
            <w:vAlign w:val="center"/>
          </w:tcPr>
          <w:p w:rsidR="00636E24" w:rsidRPr="00A76B6F" w:rsidRDefault="00636E24" w:rsidP="00636E2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1483" w:type="pct"/>
          </w:tcPr>
          <w:p w:rsidR="00636E24" w:rsidRPr="00A76B6F" w:rsidRDefault="00636E24" w:rsidP="00636E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636E24" w:rsidRPr="00BF2652" w:rsidTr="00F65E07">
        <w:tc>
          <w:tcPr>
            <w:tcW w:w="311" w:type="pct"/>
            <w:vAlign w:val="center"/>
          </w:tcPr>
          <w:p w:rsidR="00636E24" w:rsidRPr="00A76B6F" w:rsidRDefault="00636E24" w:rsidP="00636E2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2503" w:type="pct"/>
            <w:vAlign w:val="center"/>
          </w:tcPr>
          <w:p w:rsidR="00636E24" w:rsidRPr="00FE4DF7" w:rsidRDefault="00636E24" w:rsidP="00636E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E4DF7">
              <w:rPr>
                <w:rFonts w:asciiTheme="minorHAnsi" w:hAnsiTheme="minorHAnsi" w:cstheme="minorHAnsi"/>
                <w:sz w:val="20"/>
                <w:szCs w:val="20"/>
              </w:rPr>
              <w:t>Kraj pochodzenia</w:t>
            </w:r>
          </w:p>
        </w:tc>
        <w:tc>
          <w:tcPr>
            <w:tcW w:w="703" w:type="pct"/>
            <w:vAlign w:val="center"/>
          </w:tcPr>
          <w:p w:rsidR="00636E24" w:rsidRPr="00A76B6F" w:rsidRDefault="00636E24" w:rsidP="00636E2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1483" w:type="pct"/>
          </w:tcPr>
          <w:p w:rsidR="00636E24" w:rsidRPr="00A76B6F" w:rsidRDefault="00636E24" w:rsidP="00636E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636E24" w:rsidRPr="00BF2652" w:rsidTr="00F65E07">
        <w:tc>
          <w:tcPr>
            <w:tcW w:w="311" w:type="pct"/>
            <w:vAlign w:val="center"/>
          </w:tcPr>
          <w:p w:rsidR="00636E24" w:rsidRPr="00A76B6F" w:rsidRDefault="00636E24" w:rsidP="00636E2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2503" w:type="pct"/>
            <w:vAlign w:val="center"/>
          </w:tcPr>
          <w:p w:rsidR="00636E24" w:rsidRPr="00FE4DF7" w:rsidRDefault="007858E4" w:rsidP="000754B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E4DF7">
              <w:rPr>
                <w:rFonts w:asciiTheme="minorHAnsi" w:hAnsiTheme="minorHAnsi" w:cstheme="minorHAnsi"/>
                <w:sz w:val="20"/>
                <w:szCs w:val="20"/>
              </w:rPr>
              <w:t>Rok produkcji 20</w:t>
            </w:r>
            <w:r w:rsidR="00F65E07">
              <w:rPr>
                <w:rFonts w:asciiTheme="minorHAnsi" w:hAnsiTheme="minorHAnsi" w:cstheme="minorHAnsi"/>
                <w:sz w:val="20"/>
                <w:szCs w:val="20"/>
              </w:rPr>
              <w:t>24/2025</w:t>
            </w:r>
            <w:r w:rsidR="00636E24" w:rsidRPr="00FE4DF7">
              <w:rPr>
                <w:rFonts w:asciiTheme="minorHAnsi" w:hAnsiTheme="minorHAnsi" w:cstheme="minorHAnsi"/>
                <w:sz w:val="20"/>
                <w:szCs w:val="20"/>
              </w:rPr>
              <w:t>, urządzenie fabrycznie nowe, nie rekondycjonowane</w:t>
            </w:r>
          </w:p>
        </w:tc>
        <w:tc>
          <w:tcPr>
            <w:tcW w:w="703" w:type="pct"/>
            <w:vAlign w:val="center"/>
          </w:tcPr>
          <w:p w:rsidR="00636E24" w:rsidRPr="00A76B6F" w:rsidRDefault="00636E24" w:rsidP="00636E2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483" w:type="pct"/>
          </w:tcPr>
          <w:p w:rsidR="00636E24" w:rsidRPr="00A76B6F" w:rsidRDefault="00636E24" w:rsidP="00636E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636E24" w:rsidRPr="00BF2652" w:rsidTr="00F65E07">
        <w:tc>
          <w:tcPr>
            <w:tcW w:w="311" w:type="pct"/>
            <w:vAlign w:val="center"/>
          </w:tcPr>
          <w:p w:rsidR="00636E24" w:rsidRPr="00A76B6F" w:rsidRDefault="00636E24" w:rsidP="00636E2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2503" w:type="pct"/>
            <w:vAlign w:val="center"/>
          </w:tcPr>
          <w:p w:rsidR="00636E24" w:rsidRPr="00FE4DF7" w:rsidRDefault="0087150F" w:rsidP="0087150F">
            <w:pPr>
              <w:pStyle w:val="Nagwek"/>
              <w:rPr>
                <w:rFonts w:asciiTheme="minorHAnsi" w:hAnsiTheme="minorHAnsi" w:cstheme="minorHAnsi"/>
                <w:sz w:val="20"/>
                <w:szCs w:val="20"/>
              </w:rPr>
            </w:pPr>
            <w:r w:rsidRPr="00FE4DF7">
              <w:rPr>
                <w:rFonts w:asciiTheme="minorHAnsi" w:hAnsiTheme="minorHAnsi" w:cstheme="minorHAnsi"/>
                <w:sz w:val="20"/>
                <w:szCs w:val="20"/>
              </w:rPr>
              <w:t xml:space="preserve">Aktualne dokumenty potwierdzające, że zaoferowany przez wykonawcę sprzęt jest dopuszczony do użytku na terenie Rzeczypospolitej Polskiej i Unii Europejskiej zgodnie z obowiązującymi przepisami  prawa (deklaracja zgodności i oznakowanie znakiem CE), tzn. ,że oferowany sprzęt posiada wymogi określone w Ustawie z dnia 07.04.2022 r. o wyrobach medycznych (DZ.U 2022 poz. 974) oraz dyrektywami Unii Europejskiej  </w:t>
            </w:r>
          </w:p>
        </w:tc>
        <w:tc>
          <w:tcPr>
            <w:tcW w:w="703" w:type="pct"/>
            <w:vAlign w:val="center"/>
          </w:tcPr>
          <w:p w:rsidR="00636E24" w:rsidRPr="00A76B6F" w:rsidRDefault="00636E24" w:rsidP="00636E2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483" w:type="pct"/>
          </w:tcPr>
          <w:p w:rsidR="00636E24" w:rsidRPr="00A76B6F" w:rsidRDefault="00636E24" w:rsidP="00636E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636E24" w:rsidRPr="00BF2652" w:rsidTr="00F65E07">
        <w:tc>
          <w:tcPr>
            <w:tcW w:w="311" w:type="pct"/>
            <w:vAlign w:val="center"/>
          </w:tcPr>
          <w:p w:rsidR="00636E24" w:rsidRPr="00A76B6F" w:rsidRDefault="00636E24" w:rsidP="00636E2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2503" w:type="pct"/>
            <w:vAlign w:val="center"/>
          </w:tcPr>
          <w:p w:rsidR="00960E2D" w:rsidRPr="00FE4DF7" w:rsidRDefault="00636E24" w:rsidP="00636E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E4DF7">
              <w:rPr>
                <w:rFonts w:asciiTheme="minorHAnsi" w:hAnsiTheme="minorHAnsi" w:cstheme="minorHAnsi"/>
                <w:sz w:val="20"/>
                <w:szCs w:val="20"/>
              </w:rPr>
              <w:t>Klasyfikacja zgodna z normą IEC/EN 60601-1, ochrona przed porażeniem prądem</w:t>
            </w:r>
            <w:r w:rsidR="00960E2D" w:rsidRPr="00FE4DF7">
              <w:rPr>
                <w:rFonts w:asciiTheme="minorHAnsi" w:hAnsiTheme="minorHAnsi" w:cstheme="minorHAnsi"/>
                <w:sz w:val="20"/>
                <w:szCs w:val="20"/>
              </w:rPr>
              <w:t xml:space="preserve"> lub równoważna</w:t>
            </w:r>
          </w:p>
        </w:tc>
        <w:tc>
          <w:tcPr>
            <w:tcW w:w="703" w:type="pct"/>
            <w:vAlign w:val="center"/>
          </w:tcPr>
          <w:p w:rsidR="00636E24" w:rsidRPr="00A76B6F" w:rsidRDefault="00FB0BD2" w:rsidP="00636E2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483" w:type="pct"/>
            <w:vAlign w:val="bottom"/>
          </w:tcPr>
          <w:p w:rsidR="00636E24" w:rsidRPr="00A76B6F" w:rsidRDefault="00636E24" w:rsidP="00636E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636E24" w:rsidRPr="00BF2652" w:rsidTr="00F65E07">
        <w:tc>
          <w:tcPr>
            <w:tcW w:w="311" w:type="pct"/>
            <w:vAlign w:val="center"/>
          </w:tcPr>
          <w:p w:rsidR="00636E24" w:rsidRPr="00A76B6F" w:rsidRDefault="00636E24" w:rsidP="00636E2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2503" w:type="pct"/>
            <w:vAlign w:val="center"/>
          </w:tcPr>
          <w:p w:rsidR="00636E24" w:rsidRPr="00FE4DF7" w:rsidRDefault="00636E24" w:rsidP="00636E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E4DF7">
              <w:rPr>
                <w:rFonts w:asciiTheme="minorHAnsi" w:hAnsiTheme="minorHAnsi" w:cstheme="minorHAnsi"/>
                <w:sz w:val="20"/>
                <w:szCs w:val="20"/>
              </w:rPr>
              <w:t xml:space="preserve"> Ochrona przed wilgocią </w:t>
            </w:r>
            <w:r w:rsidR="00960E2D" w:rsidRPr="00FE4DF7">
              <w:rPr>
                <w:rFonts w:asciiTheme="minorHAnsi" w:hAnsiTheme="minorHAnsi" w:cstheme="minorHAnsi"/>
                <w:sz w:val="20"/>
                <w:szCs w:val="20"/>
              </w:rPr>
              <w:t>lub równoważna</w:t>
            </w:r>
          </w:p>
        </w:tc>
        <w:tc>
          <w:tcPr>
            <w:tcW w:w="703" w:type="pct"/>
            <w:vAlign w:val="center"/>
          </w:tcPr>
          <w:p w:rsidR="00636E24" w:rsidRPr="00A76B6F" w:rsidRDefault="00F65E07" w:rsidP="00636E2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1483" w:type="pct"/>
            <w:vAlign w:val="bottom"/>
          </w:tcPr>
          <w:p w:rsidR="00636E24" w:rsidRPr="00A76B6F" w:rsidRDefault="00636E24" w:rsidP="00636E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636E24" w:rsidRPr="00BF2652" w:rsidTr="00F65E07">
        <w:tc>
          <w:tcPr>
            <w:tcW w:w="311" w:type="pct"/>
            <w:vAlign w:val="center"/>
          </w:tcPr>
          <w:p w:rsidR="00636E24" w:rsidRPr="00A76B6F" w:rsidRDefault="00636E24" w:rsidP="00636E2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03" w:type="pct"/>
            <w:vAlign w:val="center"/>
          </w:tcPr>
          <w:p w:rsidR="00636E24" w:rsidRPr="00FE4DF7" w:rsidRDefault="00FB0BD2" w:rsidP="00636E2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E4DF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II. Parametry techniczne urządzenia</w:t>
            </w:r>
          </w:p>
        </w:tc>
        <w:tc>
          <w:tcPr>
            <w:tcW w:w="703" w:type="pct"/>
            <w:vAlign w:val="center"/>
          </w:tcPr>
          <w:p w:rsidR="00636E24" w:rsidRPr="00A76B6F" w:rsidRDefault="00636E24" w:rsidP="00636E2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83" w:type="pct"/>
            <w:vAlign w:val="bottom"/>
          </w:tcPr>
          <w:p w:rsidR="00636E24" w:rsidRPr="00A76B6F" w:rsidRDefault="00636E24" w:rsidP="00636E2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5506" w:rsidRPr="00BF2652" w:rsidTr="00F65E07">
        <w:tc>
          <w:tcPr>
            <w:tcW w:w="311" w:type="pct"/>
            <w:vAlign w:val="center"/>
          </w:tcPr>
          <w:p w:rsidR="00E45506" w:rsidRPr="00A76B6F" w:rsidRDefault="00E45506" w:rsidP="00E4550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503" w:type="pct"/>
          </w:tcPr>
          <w:p w:rsidR="00E45506" w:rsidRPr="00FE4DF7" w:rsidRDefault="00E45506" w:rsidP="00E45506">
            <w:pPr>
              <w:pStyle w:val="Tekstkomentarza1"/>
              <w:snapToGrid w:val="0"/>
              <w:rPr>
                <w:rFonts w:asciiTheme="minorHAnsi" w:hAnsiTheme="minorHAnsi" w:cstheme="minorHAnsi"/>
              </w:rPr>
            </w:pPr>
            <w:r w:rsidRPr="00FE4DF7">
              <w:rPr>
                <w:rFonts w:asciiTheme="minorHAnsi" w:hAnsiTheme="minorHAnsi" w:cstheme="minorHAnsi"/>
              </w:rPr>
              <w:t>Lampa operacyjna mocowana do stropu: zestaw złożony z elementów do montażu stropowego, ramion nośnych przewidzianych do montażu serwisowego (nie dopuszcza się ramion z funkcją samodzielnego demontażu przez użytkownika jako niebezpiecznych w razie błędów obsługowych), ramion uchylnych, głowicy, zasilaczy</w:t>
            </w:r>
          </w:p>
        </w:tc>
        <w:tc>
          <w:tcPr>
            <w:tcW w:w="703" w:type="pct"/>
          </w:tcPr>
          <w:p w:rsidR="00E45506" w:rsidRDefault="00E45506" w:rsidP="00E45506">
            <w:pPr>
              <w:jc w:val="center"/>
            </w:pPr>
            <w:r w:rsidRPr="008E4D2E">
              <w:rPr>
                <w:rFonts w:asciiTheme="minorHAnsi" w:hAnsiTheme="minorHAnsi" w:cstheme="minorHAnsi"/>
                <w:sz w:val="20"/>
                <w:szCs w:val="20"/>
              </w:rPr>
              <w:t>Tak /Podać</w:t>
            </w:r>
          </w:p>
        </w:tc>
        <w:tc>
          <w:tcPr>
            <w:tcW w:w="1483" w:type="pct"/>
            <w:vAlign w:val="bottom"/>
          </w:tcPr>
          <w:p w:rsidR="00E45506" w:rsidRPr="00A76B6F" w:rsidRDefault="00E45506" w:rsidP="00E45506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E45506" w:rsidRPr="00BF2652" w:rsidTr="00F65E07">
        <w:tc>
          <w:tcPr>
            <w:tcW w:w="311" w:type="pct"/>
            <w:vAlign w:val="center"/>
          </w:tcPr>
          <w:p w:rsidR="00E45506" w:rsidRPr="00A76B6F" w:rsidRDefault="00E45506" w:rsidP="00E4550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2503" w:type="pct"/>
          </w:tcPr>
          <w:p w:rsidR="00E45506" w:rsidRPr="00FE4DF7" w:rsidRDefault="00E45506" w:rsidP="00E45506">
            <w:pPr>
              <w:pStyle w:val="Tekstkomentarza1"/>
              <w:snapToGrid w:val="0"/>
              <w:rPr>
                <w:rFonts w:asciiTheme="minorHAnsi" w:hAnsiTheme="minorHAnsi" w:cstheme="minorHAnsi"/>
              </w:rPr>
            </w:pPr>
            <w:r w:rsidRPr="00FE4DF7">
              <w:rPr>
                <w:rFonts w:asciiTheme="minorHAnsi" w:hAnsiTheme="minorHAnsi" w:cstheme="minorHAnsi"/>
              </w:rPr>
              <w:t>Lampa przeznaczona do oświetlenia pola operacyjnego: płytkiego, głębokiego, rozległego.</w:t>
            </w:r>
          </w:p>
        </w:tc>
        <w:tc>
          <w:tcPr>
            <w:tcW w:w="703" w:type="pct"/>
          </w:tcPr>
          <w:p w:rsidR="00E45506" w:rsidRDefault="00E45506" w:rsidP="00E45506">
            <w:pPr>
              <w:jc w:val="center"/>
            </w:pPr>
            <w:r w:rsidRPr="008E4D2E">
              <w:rPr>
                <w:rFonts w:asciiTheme="minorHAnsi" w:hAnsiTheme="minorHAnsi" w:cstheme="minorHAnsi"/>
                <w:sz w:val="20"/>
                <w:szCs w:val="20"/>
              </w:rPr>
              <w:t>Tak /Podać</w:t>
            </w:r>
          </w:p>
        </w:tc>
        <w:tc>
          <w:tcPr>
            <w:tcW w:w="1483" w:type="pct"/>
            <w:vAlign w:val="bottom"/>
          </w:tcPr>
          <w:p w:rsidR="00E45506" w:rsidRPr="00A76B6F" w:rsidRDefault="00E45506" w:rsidP="00E45506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E45506" w:rsidRPr="00BF2652" w:rsidTr="00F65E07">
        <w:tc>
          <w:tcPr>
            <w:tcW w:w="311" w:type="pct"/>
            <w:vAlign w:val="center"/>
          </w:tcPr>
          <w:p w:rsidR="00E45506" w:rsidRPr="00A76B6F" w:rsidRDefault="00E45506" w:rsidP="00E4550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2503" w:type="pct"/>
          </w:tcPr>
          <w:p w:rsidR="00E45506" w:rsidRPr="00FE4DF7" w:rsidRDefault="00E45506" w:rsidP="00E45506">
            <w:pPr>
              <w:pStyle w:val="Tekstkomentarza1"/>
              <w:snapToGrid w:val="0"/>
              <w:rPr>
                <w:rFonts w:asciiTheme="minorHAnsi" w:hAnsiTheme="minorHAnsi" w:cstheme="minorHAnsi"/>
              </w:rPr>
            </w:pPr>
            <w:r w:rsidRPr="00FE4DF7">
              <w:rPr>
                <w:rFonts w:asciiTheme="minorHAnsi" w:hAnsiTheme="minorHAnsi" w:cstheme="minorHAnsi"/>
              </w:rPr>
              <w:t>Ramiona obrotowe (wszystkich głowic i ramienia monitora) zawieszone na jednej, wspólnej osi głównej. Nie dopuszcza się zawieszania ramienia pod jedną z czasz na osobnej osi jako tandem z osią pozostałych czasz.</w:t>
            </w:r>
          </w:p>
        </w:tc>
        <w:tc>
          <w:tcPr>
            <w:tcW w:w="703" w:type="pct"/>
          </w:tcPr>
          <w:p w:rsidR="00E45506" w:rsidRDefault="00E45506" w:rsidP="00E45506">
            <w:pPr>
              <w:jc w:val="center"/>
            </w:pPr>
            <w:r w:rsidRPr="008E4D2E">
              <w:rPr>
                <w:rFonts w:asciiTheme="minorHAnsi" w:hAnsiTheme="minorHAnsi" w:cstheme="minorHAnsi"/>
                <w:sz w:val="20"/>
                <w:szCs w:val="20"/>
              </w:rPr>
              <w:t>Tak /Podać</w:t>
            </w:r>
          </w:p>
        </w:tc>
        <w:tc>
          <w:tcPr>
            <w:tcW w:w="1483" w:type="pct"/>
            <w:vAlign w:val="bottom"/>
          </w:tcPr>
          <w:p w:rsidR="00E45506" w:rsidRPr="00A76B6F" w:rsidRDefault="00E45506" w:rsidP="00E45506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E45506" w:rsidRPr="00BF2652" w:rsidTr="00F65E07">
        <w:tc>
          <w:tcPr>
            <w:tcW w:w="311" w:type="pct"/>
            <w:vAlign w:val="center"/>
          </w:tcPr>
          <w:p w:rsidR="00E45506" w:rsidRPr="00A76B6F" w:rsidRDefault="00E45506" w:rsidP="00E4550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4</w:t>
            </w:r>
          </w:p>
        </w:tc>
        <w:tc>
          <w:tcPr>
            <w:tcW w:w="2503" w:type="pct"/>
          </w:tcPr>
          <w:p w:rsidR="00E45506" w:rsidRPr="00FE4DF7" w:rsidRDefault="00E45506" w:rsidP="00E45506">
            <w:pPr>
              <w:pStyle w:val="Tekstkomentarza1"/>
              <w:snapToGrid w:val="0"/>
              <w:rPr>
                <w:rFonts w:asciiTheme="minorHAnsi" w:hAnsiTheme="minorHAnsi" w:cstheme="minorHAnsi"/>
              </w:rPr>
            </w:pPr>
            <w:r w:rsidRPr="00FE4DF7">
              <w:rPr>
                <w:rFonts w:asciiTheme="minorHAnsi" w:hAnsiTheme="minorHAnsi" w:cstheme="minorHAnsi"/>
              </w:rPr>
              <w:t>Diody o kolorystyce białej; światło białe w polu operacyjnym, dopuszcza się zastosowanie diod białych o tonach ciepły i zimny.</w:t>
            </w:r>
          </w:p>
        </w:tc>
        <w:tc>
          <w:tcPr>
            <w:tcW w:w="703" w:type="pct"/>
          </w:tcPr>
          <w:p w:rsidR="00E45506" w:rsidRDefault="00E45506" w:rsidP="00E45506">
            <w:pPr>
              <w:jc w:val="center"/>
            </w:pPr>
            <w:r w:rsidRPr="008E4D2E">
              <w:rPr>
                <w:rFonts w:asciiTheme="minorHAnsi" w:hAnsiTheme="minorHAnsi" w:cstheme="minorHAnsi"/>
                <w:sz w:val="20"/>
                <w:szCs w:val="20"/>
              </w:rPr>
              <w:t>Tak /Podać</w:t>
            </w:r>
          </w:p>
        </w:tc>
        <w:tc>
          <w:tcPr>
            <w:tcW w:w="1483" w:type="pct"/>
            <w:vAlign w:val="bottom"/>
          </w:tcPr>
          <w:p w:rsidR="00E45506" w:rsidRPr="00A76B6F" w:rsidRDefault="00E45506" w:rsidP="00E45506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E45506" w:rsidRPr="00BF2652" w:rsidTr="00F65E07">
        <w:tc>
          <w:tcPr>
            <w:tcW w:w="311" w:type="pct"/>
            <w:vAlign w:val="center"/>
          </w:tcPr>
          <w:p w:rsidR="00E45506" w:rsidRPr="00A76B6F" w:rsidRDefault="00E45506" w:rsidP="00E4550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2503" w:type="pct"/>
          </w:tcPr>
          <w:p w:rsidR="00E45506" w:rsidRPr="00FE4DF7" w:rsidRDefault="00E45506" w:rsidP="00E45506">
            <w:pPr>
              <w:pStyle w:val="Tekstkomentarza1"/>
              <w:snapToGrid w:val="0"/>
              <w:rPr>
                <w:rFonts w:asciiTheme="minorHAnsi" w:hAnsiTheme="minorHAnsi" w:cstheme="minorHAnsi"/>
              </w:rPr>
            </w:pPr>
            <w:r w:rsidRPr="00FE4DF7">
              <w:rPr>
                <w:rFonts w:asciiTheme="minorHAnsi" w:hAnsiTheme="minorHAnsi" w:cstheme="minorHAnsi"/>
              </w:rPr>
              <w:t>Lampa przystosowana do montażu i współpracy z nawiewem laminarnym (czasza nie może być pełna, zamkniętej konstrukcji). Czasza w kształcie koncentrycznych okręgów lub sześciokąta foremnego z otworem w środku.</w:t>
            </w:r>
          </w:p>
        </w:tc>
        <w:tc>
          <w:tcPr>
            <w:tcW w:w="703" w:type="pct"/>
          </w:tcPr>
          <w:p w:rsidR="00E45506" w:rsidRDefault="00E45506" w:rsidP="00E45506">
            <w:pPr>
              <w:jc w:val="center"/>
            </w:pPr>
            <w:r w:rsidRPr="008E4D2E">
              <w:rPr>
                <w:rFonts w:asciiTheme="minorHAnsi" w:hAnsiTheme="minorHAnsi" w:cstheme="minorHAnsi"/>
                <w:sz w:val="20"/>
                <w:szCs w:val="20"/>
              </w:rPr>
              <w:t>Tak /Podać</w:t>
            </w:r>
          </w:p>
        </w:tc>
        <w:tc>
          <w:tcPr>
            <w:tcW w:w="1483" w:type="pct"/>
            <w:vAlign w:val="bottom"/>
          </w:tcPr>
          <w:p w:rsidR="00E45506" w:rsidRPr="00A76B6F" w:rsidRDefault="00E45506" w:rsidP="00E45506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E45506" w:rsidRPr="00BF2652" w:rsidTr="00F65E07">
        <w:tc>
          <w:tcPr>
            <w:tcW w:w="311" w:type="pct"/>
            <w:vAlign w:val="center"/>
          </w:tcPr>
          <w:p w:rsidR="00E45506" w:rsidRPr="00A76B6F" w:rsidRDefault="00E45506" w:rsidP="00E4550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2503" w:type="pct"/>
          </w:tcPr>
          <w:p w:rsidR="00E45506" w:rsidRPr="00FE4DF7" w:rsidRDefault="00E45506" w:rsidP="00E45506">
            <w:pPr>
              <w:pStyle w:val="Tekstkomentarza1"/>
              <w:snapToGrid w:val="0"/>
              <w:rPr>
                <w:rFonts w:asciiTheme="minorHAnsi" w:hAnsiTheme="minorHAnsi" w:cstheme="minorHAnsi"/>
              </w:rPr>
            </w:pPr>
            <w:r w:rsidRPr="00FE4DF7">
              <w:rPr>
                <w:rFonts w:asciiTheme="minorHAnsi" w:hAnsiTheme="minorHAnsi" w:cstheme="minorHAnsi"/>
              </w:rPr>
              <w:t xml:space="preserve">Liczba głowic = 2 główne </w:t>
            </w:r>
          </w:p>
        </w:tc>
        <w:tc>
          <w:tcPr>
            <w:tcW w:w="703" w:type="pct"/>
          </w:tcPr>
          <w:p w:rsidR="00E45506" w:rsidRDefault="00E45506" w:rsidP="00E45506">
            <w:pPr>
              <w:jc w:val="center"/>
            </w:pPr>
            <w:r w:rsidRPr="008E4D2E">
              <w:rPr>
                <w:rFonts w:asciiTheme="minorHAnsi" w:hAnsiTheme="minorHAnsi" w:cstheme="minorHAnsi"/>
                <w:sz w:val="20"/>
                <w:szCs w:val="20"/>
              </w:rPr>
              <w:t>Tak /Podać</w:t>
            </w:r>
          </w:p>
        </w:tc>
        <w:tc>
          <w:tcPr>
            <w:tcW w:w="1483" w:type="pct"/>
            <w:vAlign w:val="bottom"/>
          </w:tcPr>
          <w:p w:rsidR="00E45506" w:rsidRPr="00A76B6F" w:rsidRDefault="00E45506" w:rsidP="00E45506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E45506" w:rsidRPr="00BF2652" w:rsidTr="00F65E07">
        <w:tc>
          <w:tcPr>
            <w:tcW w:w="311" w:type="pct"/>
            <w:vAlign w:val="center"/>
          </w:tcPr>
          <w:p w:rsidR="00E45506" w:rsidRPr="00A76B6F" w:rsidRDefault="00E45506" w:rsidP="00E4550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2503" w:type="pct"/>
          </w:tcPr>
          <w:p w:rsidR="00E45506" w:rsidRPr="00FE4DF7" w:rsidRDefault="00E45506" w:rsidP="00E45506">
            <w:pPr>
              <w:pStyle w:val="Tekstkomentarza1"/>
              <w:snapToGrid w:val="0"/>
              <w:rPr>
                <w:rFonts w:asciiTheme="minorHAnsi" w:hAnsiTheme="minorHAnsi" w:cstheme="minorHAnsi"/>
              </w:rPr>
            </w:pPr>
            <w:r w:rsidRPr="00FE4DF7">
              <w:rPr>
                <w:rFonts w:asciiTheme="minorHAnsi" w:hAnsiTheme="minorHAnsi" w:cstheme="minorHAnsi"/>
              </w:rPr>
              <w:t xml:space="preserve"> Regulacja średnicy pola operacyjnego przestawna w dwóch wartościach 16-25 cm</w:t>
            </w:r>
          </w:p>
        </w:tc>
        <w:tc>
          <w:tcPr>
            <w:tcW w:w="703" w:type="pct"/>
          </w:tcPr>
          <w:p w:rsidR="00E45506" w:rsidRDefault="00E45506" w:rsidP="00E45506">
            <w:pPr>
              <w:jc w:val="center"/>
            </w:pPr>
            <w:r w:rsidRPr="008E4D2E">
              <w:rPr>
                <w:rFonts w:asciiTheme="minorHAnsi" w:hAnsiTheme="minorHAnsi" w:cstheme="minorHAnsi"/>
                <w:sz w:val="20"/>
                <w:szCs w:val="20"/>
              </w:rPr>
              <w:t>Tak /Podać</w:t>
            </w:r>
          </w:p>
        </w:tc>
        <w:tc>
          <w:tcPr>
            <w:tcW w:w="1483" w:type="pct"/>
            <w:vAlign w:val="bottom"/>
          </w:tcPr>
          <w:p w:rsidR="00E45506" w:rsidRPr="00A76B6F" w:rsidRDefault="00E45506" w:rsidP="00E45506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E45506" w:rsidRPr="00BF2652" w:rsidTr="00F65E07">
        <w:tc>
          <w:tcPr>
            <w:tcW w:w="311" w:type="pct"/>
            <w:vAlign w:val="center"/>
          </w:tcPr>
          <w:p w:rsidR="00E45506" w:rsidRPr="00A76B6F" w:rsidRDefault="00E45506" w:rsidP="00E4550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2503" w:type="pct"/>
          </w:tcPr>
          <w:p w:rsidR="00E45506" w:rsidRPr="00FE4DF7" w:rsidRDefault="00E45506" w:rsidP="00E45506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FE4DF7">
              <w:rPr>
                <w:rFonts w:asciiTheme="minorHAnsi" w:hAnsiTheme="minorHAnsi" w:cstheme="minorHAnsi"/>
                <w:sz w:val="20"/>
                <w:szCs w:val="20"/>
              </w:rPr>
              <w:t xml:space="preserve">Wysokie natężenie światła na polu operacyjnym. Maksymalne natężenie światła (przy jasności 100%, w odległości 1m) głowicy 160 000 lx.. </w:t>
            </w:r>
          </w:p>
        </w:tc>
        <w:tc>
          <w:tcPr>
            <w:tcW w:w="703" w:type="pct"/>
          </w:tcPr>
          <w:p w:rsidR="00E45506" w:rsidRDefault="00E45506" w:rsidP="00E45506">
            <w:pPr>
              <w:jc w:val="center"/>
            </w:pPr>
            <w:r w:rsidRPr="008E4D2E">
              <w:rPr>
                <w:rFonts w:asciiTheme="minorHAnsi" w:hAnsiTheme="minorHAnsi" w:cstheme="minorHAnsi"/>
                <w:sz w:val="20"/>
                <w:szCs w:val="20"/>
              </w:rPr>
              <w:t>Tak /Podać</w:t>
            </w:r>
          </w:p>
        </w:tc>
        <w:tc>
          <w:tcPr>
            <w:tcW w:w="1483" w:type="pct"/>
            <w:vAlign w:val="bottom"/>
          </w:tcPr>
          <w:p w:rsidR="00E45506" w:rsidRPr="00A76B6F" w:rsidRDefault="00E45506" w:rsidP="00E45506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E45506" w:rsidRPr="00BF2652" w:rsidTr="00F65E07">
        <w:tc>
          <w:tcPr>
            <w:tcW w:w="311" w:type="pct"/>
            <w:vAlign w:val="center"/>
          </w:tcPr>
          <w:p w:rsidR="00E45506" w:rsidRPr="00A76B6F" w:rsidRDefault="00E45506" w:rsidP="00E4550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2503" w:type="pct"/>
          </w:tcPr>
          <w:p w:rsidR="00E45506" w:rsidRPr="00FE4DF7" w:rsidRDefault="00E45506" w:rsidP="00E45506">
            <w:pPr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E4DF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Bardzo wysoka bezcieniowość lampy operacyjnej. </w:t>
            </w:r>
          </w:p>
          <w:p w:rsidR="00E45506" w:rsidRPr="00FE4DF7" w:rsidRDefault="00E45506" w:rsidP="00E4550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E4DF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Lampa wyposażona w </w:t>
            </w:r>
            <w:r w:rsidRPr="00FE4DF7"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</w:rPr>
              <w:t>system redukcji cieni</w:t>
            </w:r>
            <w:r w:rsidRPr="00FE4DF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– układ aktywny, elektroniczny realizowany jako automatyczny sterowany sensorami zlokalizowanymi na czaszy, automatycznie rozpoznający położenie i poprzez zmianę rozkładu natężenia światła poszczególnych punktów LED w odniesieniu do pozycji personelu, minimalizują powstawanie cieni w polu operacyjnym. Żaden układ optyczny nie jest traktowany jako rozwiązanie alternatywne.</w:t>
            </w:r>
          </w:p>
        </w:tc>
        <w:tc>
          <w:tcPr>
            <w:tcW w:w="703" w:type="pct"/>
          </w:tcPr>
          <w:p w:rsidR="00E45506" w:rsidRDefault="00E45506" w:rsidP="00E45506">
            <w:pPr>
              <w:jc w:val="center"/>
            </w:pPr>
            <w:r w:rsidRPr="008E4D2E">
              <w:rPr>
                <w:rFonts w:asciiTheme="minorHAnsi" w:hAnsiTheme="minorHAnsi" w:cstheme="minorHAnsi"/>
                <w:sz w:val="20"/>
                <w:szCs w:val="20"/>
              </w:rPr>
              <w:t>Tak /Podać</w:t>
            </w:r>
          </w:p>
        </w:tc>
        <w:tc>
          <w:tcPr>
            <w:tcW w:w="1483" w:type="pct"/>
            <w:vAlign w:val="bottom"/>
          </w:tcPr>
          <w:p w:rsidR="00E45506" w:rsidRPr="00A76B6F" w:rsidRDefault="00E45506" w:rsidP="00E45506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E45506" w:rsidRPr="00BF2652" w:rsidTr="00F65E07">
        <w:tc>
          <w:tcPr>
            <w:tcW w:w="311" w:type="pct"/>
            <w:vAlign w:val="center"/>
          </w:tcPr>
          <w:p w:rsidR="00E45506" w:rsidRPr="00A76B6F" w:rsidRDefault="00E45506" w:rsidP="00E4550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2503" w:type="pct"/>
          </w:tcPr>
          <w:p w:rsidR="00E45506" w:rsidRPr="00FE4DF7" w:rsidRDefault="00E45506" w:rsidP="00E45506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FE4DF7">
              <w:rPr>
                <w:rFonts w:asciiTheme="minorHAnsi" w:hAnsiTheme="minorHAnsi" w:cstheme="minorHAnsi"/>
                <w:sz w:val="20"/>
                <w:szCs w:val="20"/>
              </w:rPr>
              <w:t>Konstrukcja pozwalająca na łatwe przemieszczanie i precyzyjne ustawianie w żądanym położeniu. Segmenty matrycy zlokalizowane względem siebie współosiowo (jako dwa pierścienie – zewnętrzny i wewnętrzny z wyraźnym odstępem pomiędzy nimi) lub na planie wieloboku foremnego w wyraźnym otworem wewnątrz czaszy zawierającym rękojeść do pozycjonowania czaszy i montowania kamery.</w:t>
            </w:r>
          </w:p>
        </w:tc>
        <w:tc>
          <w:tcPr>
            <w:tcW w:w="703" w:type="pct"/>
          </w:tcPr>
          <w:p w:rsidR="00E45506" w:rsidRDefault="00E45506" w:rsidP="00E45506">
            <w:pPr>
              <w:jc w:val="center"/>
            </w:pPr>
            <w:r w:rsidRPr="008E4D2E">
              <w:rPr>
                <w:rFonts w:asciiTheme="minorHAnsi" w:hAnsiTheme="minorHAnsi" w:cstheme="minorHAnsi"/>
                <w:sz w:val="20"/>
                <w:szCs w:val="20"/>
              </w:rPr>
              <w:t>Tak /Podać</w:t>
            </w:r>
          </w:p>
        </w:tc>
        <w:tc>
          <w:tcPr>
            <w:tcW w:w="1483" w:type="pct"/>
            <w:vAlign w:val="bottom"/>
          </w:tcPr>
          <w:p w:rsidR="00E45506" w:rsidRPr="00A76B6F" w:rsidRDefault="00E45506" w:rsidP="00E45506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E45506" w:rsidRPr="00BF2652" w:rsidTr="00F65E07">
        <w:tc>
          <w:tcPr>
            <w:tcW w:w="311" w:type="pct"/>
            <w:vAlign w:val="center"/>
          </w:tcPr>
          <w:p w:rsidR="00E45506" w:rsidRPr="00A76B6F" w:rsidRDefault="00E45506" w:rsidP="00E4550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sz w:val="20"/>
                <w:szCs w:val="20"/>
              </w:rPr>
              <w:t>11</w:t>
            </w:r>
          </w:p>
        </w:tc>
        <w:tc>
          <w:tcPr>
            <w:tcW w:w="2503" w:type="pct"/>
          </w:tcPr>
          <w:p w:rsidR="00E45506" w:rsidRPr="00FE4DF7" w:rsidRDefault="00E45506" w:rsidP="00E45506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FE4DF7">
              <w:rPr>
                <w:rFonts w:asciiTheme="minorHAnsi" w:hAnsiTheme="minorHAnsi" w:cstheme="minorHAnsi"/>
                <w:sz w:val="20"/>
                <w:szCs w:val="20"/>
              </w:rPr>
              <w:t xml:space="preserve">Matryca czaszy (bez względu na sposób jej podziału) musi zawierać sumarycznie co najmniej: 70 widocznych i pracujących (nie koniecznie jednoczasowo) diod LED. </w:t>
            </w:r>
          </w:p>
        </w:tc>
        <w:tc>
          <w:tcPr>
            <w:tcW w:w="703" w:type="pct"/>
          </w:tcPr>
          <w:p w:rsidR="00E45506" w:rsidRDefault="00E45506" w:rsidP="00E45506">
            <w:pPr>
              <w:jc w:val="center"/>
            </w:pPr>
            <w:r w:rsidRPr="008E4D2E">
              <w:rPr>
                <w:rFonts w:asciiTheme="minorHAnsi" w:hAnsiTheme="minorHAnsi" w:cstheme="minorHAnsi"/>
                <w:sz w:val="20"/>
                <w:szCs w:val="20"/>
              </w:rPr>
              <w:t>Tak /Podać</w:t>
            </w:r>
          </w:p>
        </w:tc>
        <w:tc>
          <w:tcPr>
            <w:tcW w:w="1483" w:type="pct"/>
          </w:tcPr>
          <w:p w:rsidR="00E45506" w:rsidRPr="00A76B6F" w:rsidRDefault="00E45506" w:rsidP="00E4550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E45506" w:rsidRPr="00BF2652" w:rsidTr="00F65E07">
        <w:tc>
          <w:tcPr>
            <w:tcW w:w="311" w:type="pct"/>
            <w:vAlign w:val="center"/>
          </w:tcPr>
          <w:p w:rsidR="00E45506" w:rsidRPr="00A76B6F" w:rsidRDefault="00E45506" w:rsidP="00E4550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sz w:val="20"/>
                <w:szCs w:val="20"/>
              </w:rPr>
              <w:t>12</w:t>
            </w:r>
          </w:p>
        </w:tc>
        <w:tc>
          <w:tcPr>
            <w:tcW w:w="2503" w:type="pct"/>
          </w:tcPr>
          <w:p w:rsidR="00E45506" w:rsidRPr="00FE4DF7" w:rsidRDefault="00E45506" w:rsidP="00E45506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FE4DF7">
              <w:rPr>
                <w:rFonts w:asciiTheme="minorHAnsi" w:hAnsiTheme="minorHAnsi" w:cstheme="minorHAnsi"/>
                <w:sz w:val="20"/>
                <w:szCs w:val="20"/>
              </w:rPr>
              <w:t xml:space="preserve">Wielkość plamy świetlnej zmienna poprzez system elektroniczno-elektromechaniczny poprzez sterylizowalny uchwyt w osi geometrycznej czaszy lub z panelu kontrolnego z ekranem dotykowym </w:t>
            </w:r>
          </w:p>
        </w:tc>
        <w:tc>
          <w:tcPr>
            <w:tcW w:w="703" w:type="pct"/>
          </w:tcPr>
          <w:p w:rsidR="00E45506" w:rsidRDefault="00E45506" w:rsidP="00E45506">
            <w:pPr>
              <w:jc w:val="center"/>
            </w:pPr>
            <w:r w:rsidRPr="008E4D2E">
              <w:rPr>
                <w:rFonts w:asciiTheme="minorHAnsi" w:hAnsiTheme="minorHAnsi" w:cstheme="minorHAnsi"/>
                <w:sz w:val="20"/>
                <w:szCs w:val="20"/>
              </w:rPr>
              <w:t>Tak /Podać</w:t>
            </w:r>
          </w:p>
        </w:tc>
        <w:tc>
          <w:tcPr>
            <w:tcW w:w="1483" w:type="pct"/>
          </w:tcPr>
          <w:p w:rsidR="00E45506" w:rsidRPr="00A76B6F" w:rsidRDefault="00E45506" w:rsidP="00E4550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5506" w:rsidRPr="00BF2652" w:rsidTr="00F65E07">
        <w:tc>
          <w:tcPr>
            <w:tcW w:w="311" w:type="pct"/>
            <w:vAlign w:val="center"/>
          </w:tcPr>
          <w:p w:rsidR="00E45506" w:rsidRPr="00A76B6F" w:rsidRDefault="00E45506" w:rsidP="00E4550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sz w:val="20"/>
                <w:szCs w:val="20"/>
              </w:rPr>
              <w:t>13</w:t>
            </w:r>
          </w:p>
        </w:tc>
        <w:tc>
          <w:tcPr>
            <w:tcW w:w="2503" w:type="pct"/>
          </w:tcPr>
          <w:p w:rsidR="00E45506" w:rsidRPr="00FE4DF7" w:rsidRDefault="00E45506" w:rsidP="00E45506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FE4DF7">
              <w:rPr>
                <w:rFonts w:asciiTheme="minorHAnsi" w:hAnsiTheme="minorHAnsi" w:cstheme="minorHAnsi"/>
                <w:sz w:val="20"/>
                <w:szCs w:val="20"/>
              </w:rPr>
              <w:t>Lampa ze zintegrowanym oświetleniem endoskopowym w postaci:</w:t>
            </w:r>
          </w:p>
          <w:p w:rsidR="00E45506" w:rsidRPr="00FE4DF7" w:rsidRDefault="00E45506" w:rsidP="00E45506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FE4DF7">
              <w:rPr>
                <w:rFonts w:asciiTheme="minorHAnsi" w:hAnsiTheme="minorHAnsi" w:cstheme="minorHAnsi"/>
                <w:sz w:val="20"/>
                <w:szCs w:val="20"/>
              </w:rPr>
              <w:t xml:space="preserve"> możliwości zmniejszenia natężenia światła do 10% wyjściowej jasności (tzw. tryb endo). lub. regulacja oświetlenia głównej matrycy czaszy w trakcie zabiegów endoskopowych w zakresie nie mniejszym niż 50 - 300 </w:t>
            </w:r>
            <w:proofErr w:type="spellStart"/>
            <w:r w:rsidRPr="00FE4DF7">
              <w:rPr>
                <w:rFonts w:asciiTheme="minorHAnsi" w:hAnsiTheme="minorHAnsi" w:cstheme="minorHAnsi"/>
                <w:sz w:val="20"/>
                <w:szCs w:val="20"/>
              </w:rPr>
              <w:t>Lx</w:t>
            </w:r>
            <w:proofErr w:type="spellEnd"/>
            <w:r w:rsidRPr="00FE4DF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:rsidR="00E45506" w:rsidRPr="00FE4DF7" w:rsidRDefault="00E45506" w:rsidP="00E45506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FE4DF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703" w:type="pct"/>
          </w:tcPr>
          <w:p w:rsidR="00E45506" w:rsidRDefault="00E45506" w:rsidP="00E45506">
            <w:pPr>
              <w:jc w:val="center"/>
            </w:pPr>
            <w:r w:rsidRPr="008E4D2E">
              <w:rPr>
                <w:rFonts w:asciiTheme="minorHAnsi" w:hAnsiTheme="minorHAnsi" w:cstheme="minorHAnsi"/>
                <w:sz w:val="20"/>
                <w:szCs w:val="20"/>
              </w:rPr>
              <w:t>Tak /Podać</w:t>
            </w:r>
          </w:p>
        </w:tc>
        <w:tc>
          <w:tcPr>
            <w:tcW w:w="1483" w:type="pct"/>
          </w:tcPr>
          <w:p w:rsidR="00E45506" w:rsidRPr="00A76B6F" w:rsidRDefault="00E45506" w:rsidP="00E4550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5506" w:rsidRPr="00BF2652" w:rsidTr="00F65E07">
        <w:tc>
          <w:tcPr>
            <w:tcW w:w="311" w:type="pct"/>
            <w:vAlign w:val="center"/>
          </w:tcPr>
          <w:p w:rsidR="00E45506" w:rsidRPr="00A76B6F" w:rsidRDefault="00E45506" w:rsidP="00E4550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sz w:val="20"/>
                <w:szCs w:val="20"/>
              </w:rPr>
              <w:t>14</w:t>
            </w:r>
          </w:p>
        </w:tc>
        <w:tc>
          <w:tcPr>
            <w:tcW w:w="2503" w:type="pct"/>
          </w:tcPr>
          <w:p w:rsidR="00E45506" w:rsidRPr="00FE4DF7" w:rsidRDefault="00E45506" w:rsidP="00E45506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FE4DF7">
              <w:rPr>
                <w:rFonts w:asciiTheme="minorHAnsi" w:hAnsiTheme="minorHAnsi" w:cstheme="minorHAnsi"/>
                <w:sz w:val="20"/>
                <w:szCs w:val="20"/>
              </w:rPr>
              <w:t xml:space="preserve">Temperatura barwowa regulowana w przedziale min od 3500 do 5000K   </w:t>
            </w:r>
          </w:p>
        </w:tc>
        <w:tc>
          <w:tcPr>
            <w:tcW w:w="703" w:type="pct"/>
          </w:tcPr>
          <w:p w:rsidR="00E45506" w:rsidRDefault="00E45506" w:rsidP="00E45506">
            <w:pPr>
              <w:jc w:val="center"/>
            </w:pPr>
            <w:r w:rsidRPr="008E4D2E">
              <w:rPr>
                <w:rFonts w:asciiTheme="minorHAnsi" w:hAnsiTheme="minorHAnsi" w:cstheme="minorHAnsi"/>
                <w:sz w:val="20"/>
                <w:szCs w:val="20"/>
              </w:rPr>
              <w:t>Tak /Podać</w:t>
            </w:r>
          </w:p>
        </w:tc>
        <w:tc>
          <w:tcPr>
            <w:tcW w:w="1483" w:type="pct"/>
          </w:tcPr>
          <w:p w:rsidR="00E45506" w:rsidRPr="00A76B6F" w:rsidRDefault="00E45506" w:rsidP="00E4550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5506" w:rsidRPr="00BF2652" w:rsidTr="00F65E07">
        <w:tc>
          <w:tcPr>
            <w:tcW w:w="311" w:type="pct"/>
            <w:vAlign w:val="center"/>
          </w:tcPr>
          <w:p w:rsidR="00E45506" w:rsidRPr="00A76B6F" w:rsidRDefault="00E45506" w:rsidP="00E4550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2503" w:type="pct"/>
          </w:tcPr>
          <w:p w:rsidR="00E45506" w:rsidRPr="00FE4DF7" w:rsidRDefault="00E45506" w:rsidP="00E45506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FE4DF7">
              <w:rPr>
                <w:rFonts w:asciiTheme="minorHAnsi" w:hAnsiTheme="minorHAnsi" w:cstheme="minorHAnsi"/>
                <w:sz w:val="20"/>
                <w:szCs w:val="20"/>
              </w:rPr>
              <w:t>Możliwość regulowania wartości natężenia oświetlenia w zakresie podstawowym co najmniej 30-100 %</w:t>
            </w:r>
          </w:p>
        </w:tc>
        <w:tc>
          <w:tcPr>
            <w:tcW w:w="703" w:type="pct"/>
          </w:tcPr>
          <w:p w:rsidR="00E45506" w:rsidRDefault="00E45506" w:rsidP="00E45506">
            <w:pPr>
              <w:jc w:val="center"/>
            </w:pPr>
            <w:r w:rsidRPr="008E4D2E">
              <w:rPr>
                <w:rFonts w:asciiTheme="minorHAnsi" w:hAnsiTheme="minorHAnsi" w:cstheme="minorHAnsi"/>
                <w:sz w:val="20"/>
                <w:szCs w:val="20"/>
              </w:rPr>
              <w:t>Tak /Podać</w:t>
            </w:r>
          </w:p>
        </w:tc>
        <w:tc>
          <w:tcPr>
            <w:tcW w:w="1483" w:type="pct"/>
          </w:tcPr>
          <w:p w:rsidR="00E45506" w:rsidRPr="00A76B6F" w:rsidRDefault="00E45506" w:rsidP="00E4550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5506" w:rsidRPr="00BF2652" w:rsidTr="00F65E07">
        <w:tc>
          <w:tcPr>
            <w:tcW w:w="311" w:type="pct"/>
            <w:vAlign w:val="center"/>
          </w:tcPr>
          <w:p w:rsidR="00E45506" w:rsidRPr="00A76B6F" w:rsidRDefault="00E45506" w:rsidP="00E4550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sz w:val="20"/>
                <w:szCs w:val="20"/>
              </w:rPr>
              <w:t>16</w:t>
            </w:r>
          </w:p>
        </w:tc>
        <w:tc>
          <w:tcPr>
            <w:tcW w:w="2503" w:type="pct"/>
          </w:tcPr>
          <w:p w:rsidR="00E45506" w:rsidRPr="00FE4DF7" w:rsidRDefault="00E45506" w:rsidP="00E45506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FE4DF7">
              <w:rPr>
                <w:rFonts w:asciiTheme="minorHAnsi" w:hAnsiTheme="minorHAnsi" w:cstheme="minorHAnsi"/>
                <w:sz w:val="20"/>
                <w:szCs w:val="20"/>
              </w:rPr>
              <w:t xml:space="preserve">Łatwość mycia i czyszczenia. </w:t>
            </w:r>
          </w:p>
        </w:tc>
        <w:tc>
          <w:tcPr>
            <w:tcW w:w="703" w:type="pct"/>
          </w:tcPr>
          <w:p w:rsidR="00E45506" w:rsidRDefault="00E45506" w:rsidP="00E45506">
            <w:pPr>
              <w:jc w:val="center"/>
            </w:pPr>
            <w:r w:rsidRPr="008E4D2E">
              <w:rPr>
                <w:rFonts w:asciiTheme="minorHAnsi" w:hAnsiTheme="minorHAnsi" w:cstheme="minorHAnsi"/>
                <w:sz w:val="20"/>
                <w:szCs w:val="20"/>
              </w:rPr>
              <w:t>Tak /Podać</w:t>
            </w:r>
          </w:p>
        </w:tc>
        <w:tc>
          <w:tcPr>
            <w:tcW w:w="1483" w:type="pct"/>
          </w:tcPr>
          <w:p w:rsidR="00E45506" w:rsidRPr="00A76B6F" w:rsidRDefault="00E45506" w:rsidP="00E4550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5506" w:rsidRPr="00BF2652" w:rsidTr="00F65E07">
        <w:tc>
          <w:tcPr>
            <w:tcW w:w="311" w:type="pct"/>
            <w:vAlign w:val="center"/>
          </w:tcPr>
          <w:p w:rsidR="00E45506" w:rsidRPr="00A76B6F" w:rsidRDefault="00E45506" w:rsidP="00E4550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76B6F">
              <w:rPr>
                <w:rFonts w:asciiTheme="minorHAnsi" w:hAnsiTheme="minorHAnsi" w:cstheme="minorHAnsi"/>
                <w:sz w:val="20"/>
                <w:szCs w:val="20"/>
              </w:rPr>
              <w:t>17</w:t>
            </w:r>
          </w:p>
        </w:tc>
        <w:tc>
          <w:tcPr>
            <w:tcW w:w="2503" w:type="pct"/>
          </w:tcPr>
          <w:p w:rsidR="00E45506" w:rsidRPr="00FE4DF7" w:rsidRDefault="00E45506" w:rsidP="00E45506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FE4DF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Kształt obudowy lampy minimalizuje zakłócenia nawiewu laminarnego na sali operacyjnej - </w:t>
            </w:r>
            <w:r w:rsidRPr="00FE4DF7">
              <w:rPr>
                <w:rFonts w:asciiTheme="minorHAnsi" w:hAnsiTheme="minorHAnsi" w:cstheme="minorHAnsi"/>
                <w:sz w:val="20"/>
                <w:szCs w:val="20"/>
              </w:rPr>
              <w:t>odstęp pomiędzy częściami czaszy musi być widoczny gołym okiem, łatwy do czyszczenia.</w:t>
            </w:r>
          </w:p>
        </w:tc>
        <w:tc>
          <w:tcPr>
            <w:tcW w:w="703" w:type="pct"/>
          </w:tcPr>
          <w:p w:rsidR="00E45506" w:rsidRDefault="00E45506" w:rsidP="00E45506">
            <w:pPr>
              <w:jc w:val="center"/>
            </w:pPr>
            <w:r w:rsidRPr="00A52CBC">
              <w:rPr>
                <w:rFonts w:asciiTheme="minorHAnsi" w:hAnsiTheme="minorHAnsi" w:cstheme="minorHAnsi"/>
                <w:sz w:val="20"/>
                <w:szCs w:val="20"/>
              </w:rPr>
              <w:t>Tak /Podać</w:t>
            </w:r>
          </w:p>
        </w:tc>
        <w:tc>
          <w:tcPr>
            <w:tcW w:w="1483" w:type="pct"/>
          </w:tcPr>
          <w:p w:rsidR="00E45506" w:rsidRPr="00A76B6F" w:rsidRDefault="00E45506" w:rsidP="00E4550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5506" w:rsidRPr="00BF2652" w:rsidTr="00F65E07">
        <w:tc>
          <w:tcPr>
            <w:tcW w:w="311" w:type="pct"/>
            <w:vAlign w:val="center"/>
          </w:tcPr>
          <w:p w:rsidR="00E45506" w:rsidRPr="00A76B6F" w:rsidRDefault="00E45506" w:rsidP="00E4550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18</w:t>
            </w:r>
          </w:p>
        </w:tc>
        <w:tc>
          <w:tcPr>
            <w:tcW w:w="2503" w:type="pct"/>
          </w:tcPr>
          <w:p w:rsidR="00E45506" w:rsidRPr="00FE4DF7" w:rsidRDefault="00E45506" w:rsidP="00E45506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FE4DF7">
              <w:rPr>
                <w:rFonts w:asciiTheme="minorHAnsi" w:hAnsiTheme="minorHAnsi" w:cstheme="minorHAnsi"/>
                <w:sz w:val="20"/>
                <w:szCs w:val="20"/>
              </w:rPr>
              <w:t xml:space="preserve">Przygotowanie jednej z głowic lampy ( dolnej)do wyposażenia w przewodową kamerę 4K. </w:t>
            </w:r>
          </w:p>
        </w:tc>
        <w:tc>
          <w:tcPr>
            <w:tcW w:w="703" w:type="pct"/>
          </w:tcPr>
          <w:p w:rsidR="00E45506" w:rsidRDefault="00E45506" w:rsidP="00E45506">
            <w:pPr>
              <w:jc w:val="center"/>
            </w:pPr>
            <w:r w:rsidRPr="00A52CBC">
              <w:rPr>
                <w:rFonts w:asciiTheme="minorHAnsi" w:hAnsiTheme="minorHAnsi" w:cstheme="minorHAnsi"/>
                <w:sz w:val="20"/>
                <w:szCs w:val="20"/>
              </w:rPr>
              <w:t>Tak /Podać</w:t>
            </w:r>
          </w:p>
        </w:tc>
        <w:tc>
          <w:tcPr>
            <w:tcW w:w="1483" w:type="pct"/>
          </w:tcPr>
          <w:p w:rsidR="00E45506" w:rsidRPr="00A76B6F" w:rsidRDefault="00E45506" w:rsidP="00E4550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5506" w:rsidRPr="00BF2652" w:rsidTr="00F65E07">
        <w:tc>
          <w:tcPr>
            <w:tcW w:w="311" w:type="pct"/>
            <w:vAlign w:val="center"/>
          </w:tcPr>
          <w:p w:rsidR="00E45506" w:rsidRDefault="00E45506" w:rsidP="00E4550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19</w:t>
            </w:r>
          </w:p>
        </w:tc>
        <w:tc>
          <w:tcPr>
            <w:tcW w:w="2503" w:type="pct"/>
          </w:tcPr>
          <w:p w:rsidR="00E45506" w:rsidRPr="00FE4DF7" w:rsidRDefault="00E45506" w:rsidP="00E45506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FE4DF7">
              <w:rPr>
                <w:rFonts w:asciiTheme="minorHAnsi" w:hAnsiTheme="minorHAnsi" w:cstheme="minorHAnsi"/>
                <w:sz w:val="20"/>
                <w:szCs w:val="20"/>
              </w:rPr>
              <w:t>Miejsce instalacji kamery  - w centrum głowicy (oś geometryczna czaszy).</w:t>
            </w:r>
          </w:p>
        </w:tc>
        <w:tc>
          <w:tcPr>
            <w:tcW w:w="703" w:type="pct"/>
          </w:tcPr>
          <w:p w:rsidR="00E45506" w:rsidRDefault="00E45506" w:rsidP="00E45506">
            <w:pPr>
              <w:jc w:val="center"/>
            </w:pPr>
            <w:r w:rsidRPr="00A52CBC">
              <w:rPr>
                <w:rFonts w:asciiTheme="minorHAnsi" w:hAnsiTheme="minorHAnsi" w:cstheme="minorHAnsi"/>
                <w:sz w:val="20"/>
                <w:szCs w:val="20"/>
              </w:rPr>
              <w:t>Tak /Podać</w:t>
            </w:r>
          </w:p>
        </w:tc>
        <w:tc>
          <w:tcPr>
            <w:tcW w:w="1483" w:type="pct"/>
          </w:tcPr>
          <w:p w:rsidR="00E45506" w:rsidRPr="00A76B6F" w:rsidRDefault="00E45506" w:rsidP="00E4550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5506" w:rsidRPr="00BF2652" w:rsidTr="00F65E07">
        <w:tc>
          <w:tcPr>
            <w:tcW w:w="311" w:type="pct"/>
            <w:vAlign w:val="center"/>
          </w:tcPr>
          <w:p w:rsidR="00E45506" w:rsidRDefault="00E45506" w:rsidP="00E4550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20</w:t>
            </w:r>
          </w:p>
        </w:tc>
        <w:tc>
          <w:tcPr>
            <w:tcW w:w="2503" w:type="pct"/>
          </w:tcPr>
          <w:p w:rsidR="00E45506" w:rsidRPr="00FE4DF7" w:rsidRDefault="00E45506" w:rsidP="00E45506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FE4DF7">
              <w:rPr>
                <w:rFonts w:asciiTheme="minorHAnsi" w:hAnsiTheme="minorHAnsi" w:cstheme="minorHAnsi"/>
                <w:sz w:val="20"/>
                <w:szCs w:val="20"/>
              </w:rPr>
              <w:t>Stała temperatura barwowa i wskaźnik rozpoznawania barw podczas regulacji natężenia światła</w:t>
            </w:r>
          </w:p>
        </w:tc>
        <w:tc>
          <w:tcPr>
            <w:tcW w:w="703" w:type="pct"/>
          </w:tcPr>
          <w:p w:rsidR="00E45506" w:rsidRDefault="00E45506" w:rsidP="00E45506">
            <w:pPr>
              <w:jc w:val="center"/>
            </w:pPr>
            <w:r w:rsidRPr="00A52CBC">
              <w:rPr>
                <w:rFonts w:asciiTheme="minorHAnsi" w:hAnsiTheme="minorHAnsi" w:cstheme="minorHAnsi"/>
                <w:sz w:val="20"/>
                <w:szCs w:val="20"/>
              </w:rPr>
              <w:t>Tak /Podać</w:t>
            </w:r>
          </w:p>
        </w:tc>
        <w:tc>
          <w:tcPr>
            <w:tcW w:w="1483" w:type="pct"/>
          </w:tcPr>
          <w:p w:rsidR="00E45506" w:rsidRPr="00A76B6F" w:rsidRDefault="00E45506" w:rsidP="00E4550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5506" w:rsidRPr="00BF2652" w:rsidTr="00F65E07">
        <w:tc>
          <w:tcPr>
            <w:tcW w:w="311" w:type="pct"/>
            <w:vAlign w:val="center"/>
          </w:tcPr>
          <w:p w:rsidR="00E45506" w:rsidRDefault="00E45506" w:rsidP="00E4550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21</w:t>
            </w:r>
          </w:p>
        </w:tc>
        <w:tc>
          <w:tcPr>
            <w:tcW w:w="2503" w:type="pct"/>
          </w:tcPr>
          <w:p w:rsidR="00E45506" w:rsidRPr="00FE4DF7" w:rsidRDefault="00E45506" w:rsidP="00E45506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FE4DF7">
              <w:rPr>
                <w:rFonts w:asciiTheme="minorHAnsi" w:hAnsiTheme="minorHAnsi" w:cstheme="minorHAnsi"/>
                <w:sz w:val="20"/>
                <w:szCs w:val="20"/>
              </w:rPr>
              <w:t xml:space="preserve">Współczynnik rozpoznawania barw każdej czaszy Ra </w:t>
            </w:r>
            <w:r w:rsidRPr="00FE4DF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≥</w:t>
            </w:r>
            <w:r w:rsidRPr="00FE4DF7">
              <w:rPr>
                <w:rFonts w:asciiTheme="minorHAnsi" w:hAnsiTheme="minorHAnsi" w:cstheme="minorHAnsi"/>
                <w:sz w:val="20"/>
                <w:szCs w:val="20"/>
              </w:rPr>
              <w:t xml:space="preserve"> 97,  R9=98 R13 =98</w:t>
            </w:r>
          </w:p>
        </w:tc>
        <w:tc>
          <w:tcPr>
            <w:tcW w:w="703" w:type="pct"/>
          </w:tcPr>
          <w:p w:rsidR="00E45506" w:rsidRDefault="00E45506" w:rsidP="00E45506">
            <w:pPr>
              <w:jc w:val="center"/>
            </w:pPr>
            <w:r w:rsidRPr="00A52CBC">
              <w:rPr>
                <w:rFonts w:asciiTheme="minorHAnsi" w:hAnsiTheme="minorHAnsi" w:cstheme="minorHAnsi"/>
                <w:sz w:val="20"/>
                <w:szCs w:val="20"/>
              </w:rPr>
              <w:t>Tak /Podać</w:t>
            </w:r>
          </w:p>
        </w:tc>
        <w:tc>
          <w:tcPr>
            <w:tcW w:w="1483" w:type="pct"/>
          </w:tcPr>
          <w:p w:rsidR="00E45506" w:rsidRPr="00A76B6F" w:rsidRDefault="00E45506" w:rsidP="00E4550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5506" w:rsidRPr="00BF2652" w:rsidTr="00F65E07">
        <w:tc>
          <w:tcPr>
            <w:tcW w:w="311" w:type="pct"/>
            <w:vAlign w:val="center"/>
          </w:tcPr>
          <w:p w:rsidR="00E45506" w:rsidRDefault="00E45506" w:rsidP="00E4550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22</w:t>
            </w:r>
          </w:p>
        </w:tc>
        <w:tc>
          <w:tcPr>
            <w:tcW w:w="2503" w:type="pct"/>
          </w:tcPr>
          <w:p w:rsidR="00E45506" w:rsidRPr="00FE4DF7" w:rsidRDefault="00E45506" w:rsidP="00E45506">
            <w:pPr>
              <w:pStyle w:val="Tekstkomentarza1"/>
              <w:snapToGrid w:val="0"/>
              <w:rPr>
                <w:rFonts w:asciiTheme="minorHAnsi" w:hAnsiTheme="minorHAnsi" w:cstheme="minorHAnsi"/>
              </w:rPr>
            </w:pPr>
            <w:r w:rsidRPr="00FE4DF7">
              <w:rPr>
                <w:rFonts w:asciiTheme="minorHAnsi" w:hAnsiTheme="minorHAnsi" w:cstheme="minorHAnsi"/>
              </w:rPr>
              <w:t>Żywotność matrycy LED ≥ 60000h</w:t>
            </w:r>
          </w:p>
        </w:tc>
        <w:tc>
          <w:tcPr>
            <w:tcW w:w="703" w:type="pct"/>
          </w:tcPr>
          <w:p w:rsidR="00E45506" w:rsidRDefault="00E45506" w:rsidP="00E45506">
            <w:pPr>
              <w:jc w:val="center"/>
            </w:pPr>
            <w:r w:rsidRPr="00A52CBC">
              <w:rPr>
                <w:rFonts w:asciiTheme="minorHAnsi" w:hAnsiTheme="minorHAnsi" w:cstheme="minorHAnsi"/>
                <w:sz w:val="20"/>
                <w:szCs w:val="20"/>
              </w:rPr>
              <w:t>Tak /Podać</w:t>
            </w:r>
          </w:p>
        </w:tc>
        <w:tc>
          <w:tcPr>
            <w:tcW w:w="1483" w:type="pct"/>
          </w:tcPr>
          <w:p w:rsidR="00E45506" w:rsidRPr="00A76B6F" w:rsidRDefault="00E45506" w:rsidP="00E4550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5506" w:rsidRPr="00BF2652" w:rsidTr="00F65E07">
        <w:tc>
          <w:tcPr>
            <w:tcW w:w="311" w:type="pct"/>
            <w:vAlign w:val="center"/>
          </w:tcPr>
          <w:p w:rsidR="00E45506" w:rsidRDefault="00E45506" w:rsidP="00E4550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23</w:t>
            </w:r>
          </w:p>
        </w:tc>
        <w:tc>
          <w:tcPr>
            <w:tcW w:w="2503" w:type="pct"/>
          </w:tcPr>
          <w:p w:rsidR="00E45506" w:rsidRPr="00FE4DF7" w:rsidRDefault="00E45506" w:rsidP="00E45506">
            <w:pPr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E4DF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Centralny, sterylizowalny uchwyt do pozycjonowania każdej głowicy, umieszczony w osi głównej głowicy.- 6 szt</w:t>
            </w:r>
            <w:r w:rsidR="00F65E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3" w:type="pct"/>
          </w:tcPr>
          <w:p w:rsidR="00E45506" w:rsidRDefault="00E45506" w:rsidP="00E45506">
            <w:pPr>
              <w:jc w:val="center"/>
            </w:pPr>
            <w:r w:rsidRPr="00A52CBC">
              <w:rPr>
                <w:rFonts w:asciiTheme="minorHAnsi" w:hAnsiTheme="minorHAnsi" w:cstheme="minorHAnsi"/>
                <w:sz w:val="20"/>
                <w:szCs w:val="20"/>
              </w:rPr>
              <w:t>Tak /Podać</w:t>
            </w:r>
          </w:p>
        </w:tc>
        <w:tc>
          <w:tcPr>
            <w:tcW w:w="1483" w:type="pct"/>
          </w:tcPr>
          <w:p w:rsidR="00E45506" w:rsidRPr="00A76B6F" w:rsidRDefault="00E45506" w:rsidP="00E4550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5506" w:rsidRPr="00BF2652" w:rsidTr="00F65E07">
        <w:tc>
          <w:tcPr>
            <w:tcW w:w="311" w:type="pct"/>
            <w:vAlign w:val="center"/>
          </w:tcPr>
          <w:p w:rsidR="00E45506" w:rsidRDefault="00E45506" w:rsidP="00E4550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24</w:t>
            </w:r>
          </w:p>
        </w:tc>
        <w:tc>
          <w:tcPr>
            <w:tcW w:w="2503" w:type="pct"/>
          </w:tcPr>
          <w:p w:rsidR="00E45506" w:rsidRPr="00FE4DF7" w:rsidRDefault="00E45506" w:rsidP="00E45506">
            <w:pPr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E4DF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Wzrost temperatury w okolicy głowy chirurga &lt;1°C</w:t>
            </w:r>
          </w:p>
        </w:tc>
        <w:tc>
          <w:tcPr>
            <w:tcW w:w="703" w:type="pct"/>
          </w:tcPr>
          <w:p w:rsidR="00E45506" w:rsidRDefault="00E45506" w:rsidP="00E45506">
            <w:pPr>
              <w:jc w:val="center"/>
            </w:pPr>
            <w:r w:rsidRPr="00A52CBC">
              <w:rPr>
                <w:rFonts w:asciiTheme="minorHAnsi" w:hAnsiTheme="minorHAnsi" w:cstheme="minorHAnsi"/>
                <w:sz w:val="20"/>
                <w:szCs w:val="20"/>
              </w:rPr>
              <w:t>Tak /Podać</w:t>
            </w:r>
          </w:p>
        </w:tc>
        <w:tc>
          <w:tcPr>
            <w:tcW w:w="1483" w:type="pct"/>
          </w:tcPr>
          <w:p w:rsidR="00E45506" w:rsidRPr="00A76B6F" w:rsidRDefault="00E45506" w:rsidP="00E4550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5506" w:rsidRPr="00BF2652" w:rsidTr="00F65E07">
        <w:tc>
          <w:tcPr>
            <w:tcW w:w="311" w:type="pct"/>
            <w:vAlign w:val="center"/>
          </w:tcPr>
          <w:p w:rsidR="00E45506" w:rsidRDefault="00E45506" w:rsidP="00E4550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25</w:t>
            </w:r>
          </w:p>
        </w:tc>
        <w:tc>
          <w:tcPr>
            <w:tcW w:w="2503" w:type="pct"/>
          </w:tcPr>
          <w:p w:rsidR="00E45506" w:rsidRPr="00FE4DF7" w:rsidRDefault="00E45506" w:rsidP="00E45506">
            <w:pPr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E4DF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L1+L2 dla głowicy głównej i satelitarnej ≥ 190cm  mierzone w-g normy IEC:2009 60601-2-41 czyli w zakresie doświetlenia d10 = 20%. min 116cm przy d10 60%</w:t>
            </w:r>
          </w:p>
        </w:tc>
        <w:tc>
          <w:tcPr>
            <w:tcW w:w="703" w:type="pct"/>
          </w:tcPr>
          <w:p w:rsidR="00E45506" w:rsidRDefault="00E45506" w:rsidP="00E45506">
            <w:pPr>
              <w:jc w:val="center"/>
            </w:pPr>
            <w:r w:rsidRPr="00A52CBC">
              <w:rPr>
                <w:rFonts w:asciiTheme="minorHAnsi" w:hAnsiTheme="minorHAnsi" w:cstheme="minorHAnsi"/>
                <w:sz w:val="20"/>
                <w:szCs w:val="20"/>
              </w:rPr>
              <w:t>Tak /Podać</w:t>
            </w:r>
          </w:p>
        </w:tc>
        <w:tc>
          <w:tcPr>
            <w:tcW w:w="1483" w:type="pct"/>
          </w:tcPr>
          <w:p w:rsidR="00E45506" w:rsidRPr="00A76B6F" w:rsidRDefault="00E45506" w:rsidP="00E4550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5506" w:rsidRPr="00BF2652" w:rsidTr="00F65E07">
        <w:tc>
          <w:tcPr>
            <w:tcW w:w="311" w:type="pct"/>
            <w:vAlign w:val="center"/>
          </w:tcPr>
          <w:p w:rsidR="00E45506" w:rsidRDefault="00E45506" w:rsidP="00E4550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26</w:t>
            </w:r>
          </w:p>
        </w:tc>
        <w:tc>
          <w:tcPr>
            <w:tcW w:w="2503" w:type="pct"/>
          </w:tcPr>
          <w:p w:rsidR="00E45506" w:rsidRPr="00FE4DF7" w:rsidRDefault="00E45506" w:rsidP="00E45506">
            <w:pPr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E4DF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Wskaźnik ostrzegający o wysokiej intensywności natężenia oświetlenia włączany automatycznie przy osiągnięciu  80% maksymalnego  sumarycznego natężenia dla obu czasz w celu zmniejszenia ryzyka poparzenia  termicznego pacjenta Funkcja  z możliwością wyłączenia.  Identyfikator na czaszy lampy jak i na panelu dotykowym do sterowania lampą.</w:t>
            </w:r>
          </w:p>
        </w:tc>
        <w:tc>
          <w:tcPr>
            <w:tcW w:w="703" w:type="pct"/>
          </w:tcPr>
          <w:p w:rsidR="00E45506" w:rsidRDefault="00E45506" w:rsidP="00E45506">
            <w:pPr>
              <w:jc w:val="center"/>
            </w:pPr>
            <w:r w:rsidRPr="00A52CBC">
              <w:rPr>
                <w:rFonts w:asciiTheme="minorHAnsi" w:hAnsiTheme="minorHAnsi" w:cstheme="minorHAnsi"/>
                <w:sz w:val="20"/>
                <w:szCs w:val="20"/>
              </w:rPr>
              <w:t>Tak /Podać</w:t>
            </w:r>
          </w:p>
        </w:tc>
        <w:tc>
          <w:tcPr>
            <w:tcW w:w="1483" w:type="pct"/>
          </w:tcPr>
          <w:p w:rsidR="00E45506" w:rsidRPr="00A76B6F" w:rsidRDefault="00E45506" w:rsidP="00E4550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5506" w:rsidRPr="00BF2652" w:rsidTr="00F65E07">
        <w:tc>
          <w:tcPr>
            <w:tcW w:w="311" w:type="pct"/>
            <w:vAlign w:val="center"/>
          </w:tcPr>
          <w:p w:rsidR="00E45506" w:rsidRDefault="00E45506" w:rsidP="00E4550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27</w:t>
            </w:r>
          </w:p>
        </w:tc>
        <w:tc>
          <w:tcPr>
            <w:tcW w:w="2503" w:type="pct"/>
          </w:tcPr>
          <w:p w:rsidR="00E45506" w:rsidRPr="00FE4DF7" w:rsidRDefault="00E45506" w:rsidP="00E45506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FE4DF7">
              <w:rPr>
                <w:rFonts w:asciiTheme="minorHAnsi" w:hAnsiTheme="minorHAnsi" w:cstheme="minorHAnsi"/>
                <w:sz w:val="20"/>
                <w:szCs w:val="20"/>
              </w:rPr>
              <w:t>Ustawianie za pomocą sterylnego uchwytu w centralnej części czaszy lampy następujących funkcji lampy operacyjnej(do wyboru przez użytkownika -funkcja ustawiana przez serwis):</w:t>
            </w:r>
          </w:p>
          <w:p w:rsidR="00E45506" w:rsidRPr="00FE4DF7" w:rsidRDefault="00E45506" w:rsidP="00E45506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FE4DF7">
              <w:rPr>
                <w:rFonts w:asciiTheme="minorHAnsi" w:hAnsiTheme="minorHAnsi" w:cstheme="minorHAnsi"/>
                <w:sz w:val="20"/>
                <w:szCs w:val="20"/>
              </w:rPr>
              <w:t xml:space="preserve"> – natężenie oświetlenia lub</w:t>
            </w:r>
          </w:p>
          <w:p w:rsidR="00E45506" w:rsidRPr="00FE4DF7" w:rsidRDefault="00E45506" w:rsidP="00E45506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FE4DF7">
              <w:rPr>
                <w:rFonts w:asciiTheme="minorHAnsi" w:hAnsiTheme="minorHAnsi" w:cstheme="minorHAnsi"/>
                <w:sz w:val="20"/>
                <w:szCs w:val="20"/>
              </w:rPr>
              <w:t xml:space="preserve">  -wielkość pola światła lub</w:t>
            </w:r>
          </w:p>
          <w:p w:rsidR="00E45506" w:rsidRPr="00FE4DF7" w:rsidRDefault="00E45506" w:rsidP="00E45506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FE4DF7">
              <w:rPr>
                <w:rFonts w:asciiTheme="minorHAnsi" w:hAnsiTheme="minorHAnsi" w:cstheme="minorHAnsi"/>
                <w:sz w:val="20"/>
                <w:szCs w:val="20"/>
              </w:rPr>
              <w:t>-  temperatura barwy światła</w:t>
            </w:r>
          </w:p>
          <w:p w:rsidR="00E45506" w:rsidRPr="00FE4DF7" w:rsidRDefault="00E45506" w:rsidP="00E45506">
            <w:pPr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E4DF7">
              <w:rPr>
                <w:rFonts w:asciiTheme="minorHAnsi" w:hAnsiTheme="minorHAnsi" w:cstheme="minorHAnsi"/>
                <w:sz w:val="20"/>
                <w:szCs w:val="20"/>
              </w:rPr>
              <w:t>Funkcja sterowana poprzez czujnik dotykowy na uchwycie sterylnym.</w:t>
            </w:r>
          </w:p>
        </w:tc>
        <w:tc>
          <w:tcPr>
            <w:tcW w:w="703" w:type="pct"/>
          </w:tcPr>
          <w:p w:rsidR="00E45506" w:rsidRDefault="00E45506" w:rsidP="00E45506">
            <w:pPr>
              <w:jc w:val="center"/>
            </w:pPr>
            <w:r w:rsidRPr="00A52CBC">
              <w:rPr>
                <w:rFonts w:asciiTheme="minorHAnsi" w:hAnsiTheme="minorHAnsi" w:cstheme="minorHAnsi"/>
                <w:sz w:val="20"/>
                <w:szCs w:val="20"/>
              </w:rPr>
              <w:t>Tak /Podać</w:t>
            </w:r>
          </w:p>
        </w:tc>
        <w:tc>
          <w:tcPr>
            <w:tcW w:w="1483" w:type="pct"/>
          </w:tcPr>
          <w:p w:rsidR="00E45506" w:rsidRPr="00A76B6F" w:rsidRDefault="00E45506" w:rsidP="00E4550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5506" w:rsidRPr="00BF2652" w:rsidTr="00F65E07">
        <w:tc>
          <w:tcPr>
            <w:tcW w:w="311" w:type="pct"/>
            <w:vAlign w:val="center"/>
          </w:tcPr>
          <w:p w:rsidR="00E45506" w:rsidRDefault="00E45506" w:rsidP="00E4550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28</w:t>
            </w:r>
          </w:p>
        </w:tc>
        <w:tc>
          <w:tcPr>
            <w:tcW w:w="2503" w:type="pct"/>
          </w:tcPr>
          <w:p w:rsidR="00E45506" w:rsidRPr="00FE4DF7" w:rsidRDefault="00E45506" w:rsidP="00E45506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FE4DF7">
              <w:rPr>
                <w:rFonts w:asciiTheme="minorHAnsi" w:hAnsiTheme="minorHAnsi" w:cstheme="minorHAnsi"/>
                <w:sz w:val="20"/>
                <w:szCs w:val="20"/>
              </w:rPr>
              <w:t xml:space="preserve">Zasilanie 230V, 50/60 </w:t>
            </w:r>
            <w:proofErr w:type="spellStart"/>
            <w:r w:rsidRPr="00FE4DF7">
              <w:rPr>
                <w:rFonts w:asciiTheme="minorHAnsi" w:hAnsiTheme="minorHAnsi" w:cstheme="minorHAnsi"/>
                <w:sz w:val="20"/>
                <w:szCs w:val="20"/>
              </w:rPr>
              <w:t>Hz</w:t>
            </w:r>
            <w:proofErr w:type="spellEnd"/>
            <w:r w:rsidRPr="00FE4DF7">
              <w:rPr>
                <w:rFonts w:asciiTheme="minorHAnsi" w:hAnsiTheme="minorHAnsi" w:cstheme="minorHAnsi"/>
                <w:sz w:val="20"/>
                <w:szCs w:val="20"/>
              </w:rPr>
              <w:t xml:space="preserve">. Całkowity pobór mocy elektrycznej lampy nie więcej niż 160 W. </w:t>
            </w:r>
          </w:p>
        </w:tc>
        <w:tc>
          <w:tcPr>
            <w:tcW w:w="703" w:type="pct"/>
          </w:tcPr>
          <w:p w:rsidR="00E45506" w:rsidRDefault="00E45506" w:rsidP="00E45506">
            <w:pPr>
              <w:jc w:val="center"/>
            </w:pPr>
            <w:r w:rsidRPr="00A52CBC">
              <w:rPr>
                <w:rFonts w:asciiTheme="minorHAnsi" w:hAnsiTheme="minorHAnsi" w:cstheme="minorHAnsi"/>
                <w:sz w:val="20"/>
                <w:szCs w:val="20"/>
              </w:rPr>
              <w:t>Tak /Podać</w:t>
            </w:r>
          </w:p>
        </w:tc>
        <w:tc>
          <w:tcPr>
            <w:tcW w:w="1483" w:type="pct"/>
          </w:tcPr>
          <w:p w:rsidR="00E45506" w:rsidRPr="00A76B6F" w:rsidRDefault="00E45506" w:rsidP="00E4550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5506" w:rsidRPr="00BF2652" w:rsidTr="00F65E07">
        <w:tc>
          <w:tcPr>
            <w:tcW w:w="311" w:type="pct"/>
            <w:vAlign w:val="center"/>
          </w:tcPr>
          <w:p w:rsidR="00E45506" w:rsidRDefault="00E45506" w:rsidP="00E4550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29</w:t>
            </w:r>
          </w:p>
        </w:tc>
        <w:tc>
          <w:tcPr>
            <w:tcW w:w="2503" w:type="pct"/>
          </w:tcPr>
          <w:p w:rsidR="00E45506" w:rsidRPr="00FE4DF7" w:rsidRDefault="00E45506" w:rsidP="00E45506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FE4DF7">
              <w:rPr>
                <w:rFonts w:asciiTheme="minorHAnsi" w:hAnsiTheme="minorHAnsi" w:cstheme="minorHAnsi"/>
                <w:sz w:val="20"/>
                <w:szCs w:val="20"/>
              </w:rPr>
              <w:t xml:space="preserve"> Regulacja  ramienia uchylnego w z</w:t>
            </w:r>
            <w:r w:rsidR="00F65E07">
              <w:rPr>
                <w:rFonts w:asciiTheme="minorHAnsi" w:hAnsiTheme="minorHAnsi" w:cstheme="minorHAnsi"/>
                <w:sz w:val="20"/>
                <w:szCs w:val="20"/>
              </w:rPr>
              <w:t>akresie góra +45st , dół -70 st.</w:t>
            </w:r>
          </w:p>
        </w:tc>
        <w:tc>
          <w:tcPr>
            <w:tcW w:w="703" w:type="pct"/>
          </w:tcPr>
          <w:p w:rsidR="00E45506" w:rsidRDefault="00E45506" w:rsidP="00E45506">
            <w:pPr>
              <w:jc w:val="center"/>
            </w:pPr>
            <w:r w:rsidRPr="00A52CBC">
              <w:rPr>
                <w:rFonts w:asciiTheme="minorHAnsi" w:hAnsiTheme="minorHAnsi" w:cstheme="minorHAnsi"/>
                <w:sz w:val="20"/>
                <w:szCs w:val="20"/>
              </w:rPr>
              <w:t>Tak /Podać</w:t>
            </w:r>
          </w:p>
        </w:tc>
        <w:tc>
          <w:tcPr>
            <w:tcW w:w="1483" w:type="pct"/>
          </w:tcPr>
          <w:p w:rsidR="00E45506" w:rsidRPr="00A76B6F" w:rsidRDefault="00E45506" w:rsidP="00E4550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5506" w:rsidRPr="00BF2652" w:rsidTr="00F65E07">
        <w:tc>
          <w:tcPr>
            <w:tcW w:w="311" w:type="pct"/>
            <w:vAlign w:val="center"/>
          </w:tcPr>
          <w:p w:rsidR="00E45506" w:rsidRDefault="00E45506" w:rsidP="00E4550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  <w:tc>
          <w:tcPr>
            <w:tcW w:w="2503" w:type="pct"/>
          </w:tcPr>
          <w:p w:rsidR="00E45506" w:rsidRPr="00FE4DF7" w:rsidRDefault="00E45506" w:rsidP="00E45506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FE4DF7">
              <w:rPr>
                <w:rFonts w:asciiTheme="minorHAnsi" w:hAnsiTheme="minorHAnsi" w:cstheme="minorHAnsi"/>
                <w:sz w:val="20"/>
                <w:szCs w:val="20"/>
              </w:rPr>
              <w:t>Kamera przewodowa 4 K montowana w dolnej czaszy w jej geometrycznym środku . Sterownik kamery montowany w przestrzeni podsufitowej  połączony z głowicą kamery.</w:t>
            </w:r>
          </w:p>
          <w:p w:rsidR="00E45506" w:rsidRPr="00FE4DF7" w:rsidRDefault="00E45506" w:rsidP="00E45506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FE4DF7">
              <w:rPr>
                <w:rFonts w:asciiTheme="minorHAnsi" w:hAnsiTheme="minorHAnsi" w:cstheme="minorHAnsi"/>
                <w:sz w:val="20"/>
                <w:szCs w:val="20"/>
              </w:rPr>
              <w:t>Sterownik kamery wyposażony w gniazda wyjściowe 6G-SDI i HDMI 2.0</w:t>
            </w:r>
          </w:p>
          <w:p w:rsidR="00E45506" w:rsidRPr="00FE4DF7" w:rsidRDefault="00E45506" w:rsidP="00E45506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FE4DF7">
              <w:rPr>
                <w:rFonts w:asciiTheme="minorHAnsi" w:hAnsiTheme="minorHAnsi" w:cstheme="minorHAnsi"/>
                <w:sz w:val="20"/>
                <w:szCs w:val="20"/>
              </w:rPr>
              <w:t xml:space="preserve">Kamera 4K 3840x2160 pikseli, </w:t>
            </w:r>
          </w:p>
          <w:p w:rsidR="00E45506" w:rsidRPr="00FE4DF7" w:rsidRDefault="00E45506" w:rsidP="00E45506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FE4DF7">
              <w:rPr>
                <w:rFonts w:asciiTheme="minorHAnsi" w:hAnsiTheme="minorHAnsi" w:cstheme="minorHAnsi"/>
                <w:sz w:val="20"/>
                <w:szCs w:val="20"/>
              </w:rPr>
              <w:t>Pomiar ekspozycji  ręczny  lub automatyczny.</w:t>
            </w:r>
          </w:p>
          <w:p w:rsidR="00E45506" w:rsidRPr="00FE4DF7" w:rsidRDefault="00E45506" w:rsidP="00E45506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FE4DF7">
              <w:rPr>
                <w:rFonts w:asciiTheme="minorHAnsi" w:hAnsiTheme="minorHAnsi" w:cstheme="minorHAnsi"/>
                <w:sz w:val="20"/>
                <w:szCs w:val="20"/>
              </w:rPr>
              <w:t xml:space="preserve">Balans bieli automatyczny i ręczny .Proporcja obrazu 16:9,. Obracanie obrazu za pomocą silnika 360 </w:t>
            </w:r>
            <w:proofErr w:type="spellStart"/>
            <w:r w:rsidRPr="00FE4DF7">
              <w:rPr>
                <w:rFonts w:asciiTheme="minorHAnsi" w:hAnsiTheme="minorHAnsi" w:cstheme="minorHAnsi"/>
                <w:sz w:val="20"/>
                <w:szCs w:val="20"/>
              </w:rPr>
              <w:t>st</w:t>
            </w:r>
            <w:proofErr w:type="spellEnd"/>
            <w:r w:rsidRPr="00FE4DF7">
              <w:rPr>
                <w:rFonts w:asciiTheme="minorHAnsi" w:hAnsiTheme="minorHAnsi" w:cstheme="minorHAnsi"/>
                <w:sz w:val="20"/>
                <w:szCs w:val="20"/>
              </w:rPr>
              <w:t>, Klasa ochrony głowicy kamery IP54  zgodnie z normą IEC60529.</w:t>
            </w:r>
          </w:p>
          <w:p w:rsidR="00E45506" w:rsidRPr="00FE4DF7" w:rsidRDefault="00E45506" w:rsidP="00E45506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FE4DF7">
              <w:rPr>
                <w:rFonts w:asciiTheme="minorHAnsi" w:hAnsiTheme="minorHAnsi" w:cstheme="minorHAnsi"/>
                <w:sz w:val="20"/>
                <w:szCs w:val="20"/>
              </w:rPr>
              <w:t xml:space="preserve">Maksymalny pobór mocy 0.5A a w Połączeniu z oprawą lampy </w:t>
            </w:r>
            <w:r w:rsidRPr="00FE4DF7">
              <w:rPr>
                <w:rFonts w:asciiTheme="minorHAnsi" w:hAnsiTheme="minorHAnsi" w:cstheme="minorHAnsi"/>
                <w:sz w:val="20"/>
                <w:szCs w:val="20"/>
              </w:rPr>
              <w:sym w:font="Symbol" w:char="F03C"/>
            </w:r>
            <w:r w:rsidRPr="00FE4DF7">
              <w:rPr>
                <w:rFonts w:asciiTheme="minorHAnsi" w:hAnsiTheme="minorHAnsi" w:cstheme="minorHAnsi"/>
                <w:sz w:val="20"/>
                <w:szCs w:val="20"/>
              </w:rPr>
              <w:sym w:font="Symbol" w:char="F03D"/>
            </w:r>
            <w:r w:rsidRPr="00FE4DF7">
              <w:rPr>
                <w:rFonts w:asciiTheme="minorHAnsi" w:hAnsiTheme="minorHAnsi" w:cstheme="minorHAnsi"/>
                <w:sz w:val="20"/>
                <w:szCs w:val="20"/>
              </w:rPr>
              <w:t xml:space="preserve"> 10W</w:t>
            </w:r>
          </w:p>
        </w:tc>
        <w:tc>
          <w:tcPr>
            <w:tcW w:w="703" w:type="pct"/>
          </w:tcPr>
          <w:p w:rsidR="00E45506" w:rsidRDefault="00E45506" w:rsidP="00E45506">
            <w:pPr>
              <w:jc w:val="center"/>
            </w:pPr>
            <w:r w:rsidRPr="00A52CBC">
              <w:rPr>
                <w:rFonts w:asciiTheme="minorHAnsi" w:hAnsiTheme="minorHAnsi" w:cstheme="minorHAnsi"/>
                <w:sz w:val="20"/>
                <w:szCs w:val="20"/>
              </w:rPr>
              <w:t>Tak /Podać</w:t>
            </w:r>
          </w:p>
        </w:tc>
        <w:tc>
          <w:tcPr>
            <w:tcW w:w="1483" w:type="pct"/>
          </w:tcPr>
          <w:p w:rsidR="00E45506" w:rsidRPr="00A76B6F" w:rsidRDefault="00E45506" w:rsidP="00E4550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5506" w:rsidRPr="001573A3" w:rsidTr="00F65E07">
        <w:tc>
          <w:tcPr>
            <w:tcW w:w="311" w:type="pct"/>
          </w:tcPr>
          <w:p w:rsidR="00E45506" w:rsidRPr="001573A3" w:rsidRDefault="00E45506" w:rsidP="00E45506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503" w:type="pct"/>
          </w:tcPr>
          <w:p w:rsidR="00E45506" w:rsidRPr="00FE4DF7" w:rsidRDefault="00E45506" w:rsidP="00E4550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E4DF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III. Informacje dodatkowe - warunki gwarancji i serwisu</w:t>
            </w:r>
          </w:p>
        </w:tc>
        <w:tc>
          <w:tcPr>
            <w:tcW w:w="703" w:type="pct"/>
          </w:tcPr>
          <w:p w:rsidR="00E45506" w:rsidRPr="001573A3" w:rsidRDefault="00E45506" w:rsidP="00E45506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83" w:type="pct"/>
          </w:tcPr>
          <w:p w:rsidR="00E45506" w:rsidRPr="001573A3" w:rsidRDefault="00E45506" w:rsidP="00E45506">
            <w:pPr>
              <w:rPr>
                <w:rFonts w:cs="Calibri"/>
                <w:sz w:val="20"/>
                <w:szCs w:val="20"/>
              </w:rPr>
            </w:pPr>
          </w:p>
        </w:tc>
      </w:tr>
      <w:tr w:rsidR="00E45506" w:rsidRPr="001573A3" w:rsidTr="00F65E07">
        <w:tc>
          <w:tcPr>
            <w:tcW w:w="311" w:type="pct"/>
          </w:tcPr>
          <w:p w:rsidR="00E45506" w:rsidRPr="001573A3" w:rsidRDefault="00E45506" w:rsidP="00E45506">
            <w:pPr>
              <w:jc w:val="center"/>
              <w:rPr>
                <w:rFonts w:cs="Calibri"/>
                <w:sz w:val="20"/>
                <w:szCs w:val="20"/>
              </w:rPr>
            </w:pPr>
            <w:r w:rsidRPr="001573A3"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2503" w:type="pct"/>
          </w:tcPr>
          <w:p w:rsidR="00E45506" w:rsidRPr="00FE4DF7" w:rsidRDefault="00E45506" w:rsidP="00E4550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FE4DF7">
              <w:rPr>
                <w:rFonts w:asciiTheme="minorHAnsi" w:hAnsiTheme="minorHAnsi" w:cstheme="minorHAnsi"/>
                <w:sz w:val="20"/>
                <w:szCs w:val="20"/>
              </w:rPr>
              <w:t xml:space="preserve">Okres gwarancji w miesiącach (wymagany min. 24 m-ce) </w:t>
            </w:r>
            <w:r w:rsidRPr="00FE4DF7">
              <w:rPr>
                <w:rFonts w:asciiTheme="minorHAnsi" w:hAnsiTheme="minorHAnsi" w:cstheme="minorHAnsi"/>
                <w:sz w:val="20"/>
                <w:szCs w:val="20"/>
              </w:rPr>
              <w:br/>
              <w:t>Wyklucza się możliwość oferowania ubezpieczenia lub kontraktu serwisowego.</w:t>
            </w:r>
          </w:p>
        </w:tc>
        <w:tc>
          <w:tcPr>
            <w:tcW w:w="703" w:type="pct"/>
          </w:tcPr>
          <w:p w:rsidR="00E45506" w:rsidRPr="001573A3" w:rsidRDefault="00E45506" w:rsidP="00E45506">
            <w:pPr>
              <w:autoSpaceDE w:val="0"/>
              <w:autoSpaceDN w:val="0"/>
              <w:adjustRightInd w:val="0"/>
              <w:ind w:left="708" w:hanging="708"/>
              <w:jc w:val="center"/>
              <w:rPr>
                <w:rFonts w:cs="Calibri"/>
                <w:sz w:val="20"/>
                <w:szCs w:val="20"/>
                <w:lang w:eastAsia="pl-PL"/>
              </w:rPr>
            </w:pPr>
            <w:r w:rsidRPr="001573A3">
              <w:rPr>
                <w:rFonts w:cs="Calibri"/>
                <w:sz w:val="20"/>
                <w:szCs w:val="20"/>
              </w:rPr>
              <w:t>Tak, podać</w:t>
            </w:r>
          </w:p>
        </w:tc>
        <w:tc>
          <w:tcPr>
            <w:tcW w:w="1483" w:type="pct"/>
          </w:tcPr>
          <w:p w:rsidR="00E45506" w:rsidRPr="001573A3" w:rsidRDefault="00E45506" w:rsidP="00E45506">
            <w:pPr>
              <w:rPr>
                <w:rFonts w:cs="Calibri"/>
                <w:sz w:val="20"/>
                <w:szCs w:val="20"/>
              </w:rPr>
            </w:pPr>
            <w:r w:rsidRPr="001573A3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E45506" w:rsidRPr="001573A3" w:rsidTr="00F65E07">
        <w:tc>
          <w:tcPr>
            <w:tcW w:w="311" w:type="pct"/>
          </w:tcPr>
          <w:p w:rsidR="00E45506" w:rsidRPr="001573A3" w:rsidRDefault="00E45506" w:rsidP="00E45506">
            <w:pPr>
              <w:jc w:val="center"/>
              <w:rPr>
                <w:rFonts w:cs="Calibri"/>
                <w:sz w:val="20"/>
                <w:szCs w:val="20"/>
              </w:rPr>
            </w:pPr>
            <w:r w:rsidRPr="001573A3">
              <w:rPr>
                <w:rFonts w:cs="Calibri"/>
                <w:sz w:val="20"/>
                <w:szCs w:val="20"/>
              </w:rPr>
              <w:t>2</w:t>
            </w:r>
          </w:p>
        </w:tc>
        <w:tc>
          <w:tcPr>
            <w:tcW w:w="2503" w:type="pct"/>
          </w:tcPr>
          <w:p w:rsidR="00E45506" w:rsidRPr="00FE4DF7" w:rsidRDefault="00E45506" w:rsidP="00E4550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FE4DF7">
              <w:rPr>
                <w:rFonts w:asciiTheme="minorHAnsi" w:hAnsiTheme="minorHAnsi" w:cstheme="minorHAnsi"/>
                <w:sz w:val="20"/>
                <w:szCs w:val="20"/>
              </w:rPr>
              <w:t>Czas podjęcia naprawy przez serwis max 48h od momentu zgłoszenia</w:t>
            </w:r>
          </w:p>
        </w:tc>
        <w:tc>
          <w:tcPr>
            <w:tcW w:w="703" w:type="pct"/>
          </w:tcPr>
          <w:p w:rsidR="00E45506" w:rsidRPr="001573A3" w:rsidRDefault="00E45506" w:rsidP="00E45506">
            <w:pPr>
              <w:autoSpaceDE w:val="0"/>
              <w:autoSpaceDN w:val="0"/>
              <w:adjustRightInd w:val="0"/>
              <w:ind w:left="708" w:hanging="708"/>
              <w:jc w:val="center"/>
              <w:rPr>
                <w:rFonts w:cs="Calibri"/>
                <w:sz w:val="20"/>
                <w:szCs w:val="20"/>
                <w:lang w:eastAsia="pl-PL"/>
              </w:rPr>
            </w:pPr>
            <w:r w:rsidRPr="001573A3">
              <w:rPr>
                <w:rFonts w:cs="Calibri"/>
                <w:sz w:val="20"/>
                <w:szCs w:val="20"/>
              </w:rPr>
              <w:t>Tak, podać</w:t>
            </w:r>
          </w:p>
        </w:tc>
        <w:tc>
          <w:tcPr>
            <w:tcW w:w="1483" w:type="pct"/>
          </w:tcPr>
          <w:p w:rsidR="00E45506" w:rsidRPr="001573A3" w:rsidRDefault="00E45506" w:rsidP="00E45506">
            <w:pPr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E45506" w:rsidRPr="001573A3" w:rsidTr="00F65E07">
        <w:tc>
          <w:tcPr>
            <w:tcW w:w="311" w:type="pct"/>
          </w:tcPr>
          <w:p w:rsidR="00E45506" w:rsidRPr="001573A3" w:rsidRDefault="00E45506" w:rsidP="00E45506">
            <w:pPr>
              <w:jc w:val="center"/>
              <w:rPr>
                <w:rFonts w:cs="Calibri"/>
                <w:sz w:val="20"/>
                <w:szCs w:val="20"/>
              </w:rPr>
            </w:pPr>
            <w:r w:rsidRPr="001573A3">
              <w:rPr>
                <w:rFonts w:cs="Calibri"/>
                <w:sz w:val="20"/>
                <w:szCs w:val="20"/>
              </w:rPr>
              <w:t>3</w:t>
            </w:r>
          </w:p>
        </w:tc>
        <w:tc>
          <w:tcPr>
            <w:tcW w:w="2503" w:type="pct"/>
          </w:tcPr>
          <w:p w:rsidR="00E45506" w:rsidRPr="00FE4DF7" w:rsidRDefault="00E45506" w:rsidP="00E4550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FE4DF7">
              <w:rPr>
                <w:rFonts w:asciiTheme="minorHAnsi" w:hAnsiTheme="minorHAnsi" w:cstheme="minorHAnsi"/>
                <w:sz w:val="20"/>
                <w:szCs w:val="20"/>
              </w:rPr>
              <w:t>Zapewnienie dostępności części zamiennych przez min. 10 lat od daty dostawy i instalacji systemu w siedzibie użytkownika.</w:t>
            </w:r>
          </w:p>
        </w:tc>
        <w:tc>
          <w:tcPr>
            <w:tcW w:w="703" w:type="pct"/>
          </w:tcPr>
          <w:p w:rsidR="00E45506" w:rsidRPr="001573A3" w:rsidRDefault="00E45506" w:rsidP="00E45506">
            <w:pPr>
              <w:autoSpaceDE w:val="0"/>
              <w:autoSpaceDN w:val="0"/>
              <w:adjustRightInd w:val="0"/>
              <w:ind w:left="708" w:hanging="708"/>
              <w:jc w:val="center"/>
              <w:rPr>
                <w:rFonts w:cs="Calibri"/>
                <w:sz w:val="20"/>
                <w:szCs w:val="20"/>
                <w:lang w:eastAsia="pl-PL"/>
              </w:rPr>
            </w:pPr>
            <w:r w:rsidRPr="001573A3">
              <w:rPr>
                <w:rFonts w:cs="Calibri"/>
                <w:sz w:val="20"/>
                <w:szCs w:val="20"/>
              </w:rPr>
              <w:t>Tak, podać</w:t>
            </w:r>
          </w:p>
        </w:tc>
        <w:tc>
          <w:tcPr>
            <w:tcW w:w="1483" w:type="pct"/>
          </w:tcPr>
          <w:p w:rsidR="00E45506" w:rsidRPr="001573A3" w:rsidRDefault="00E45506" w:rsidP="00E45506">
            <w:pPr>
              <w:rPr>
                <w:rFonts w:cs="Calibri"/>
                <w:sz w:val="20"/>
                <w:szCs w:val="20"/>
              </w:rPr>
            </w:pPr>
            <w:r w:rsidRPr="001573A3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E45506" w:rsidRPr="001573A3" w:rsidTr="00F65E07">
        <w:tc>
          <w:tcPr>
            <w:tcW w:w="311" w:type="pct"/>
          </w:tcPr>
          <w:p w:rsidR="00E45506" w:rsidRPr="001573A3" w:rsidRDefault="00E45506" w:rsidP="00E45506">
            <w:pPr>
              <w:jc w:val="center"/>
              <w:rPr>
                <w:rFonts w:cs="Calibri"/>
                <w:sz w:val="20"/>
                <w:szCs w:val="20"/>
              </w:rPr>
            </w:pPr>
            <w:r w:rsidRPr="001573A3">
              <w:rPr>
                <w:rFonts w:cs="Calibri"/>
                <w:sz w:val="20"/>
                <w:szCs w:val="20"/>
              </w:rPr>
              <w:t>4</w:t>
            </w:r>
          </w:p>
        </w:tc>
        <w:tc>
          <w:tcPr>
            <w:tcW w:w="2503" w:type="pct"/>
          </w:tcPr>
          <w:p w:rsidR="00E45506" w:rsidRPr="00FE4DF7" w:rsidRDefault="00E45506" w:rsidP="00E4550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FE4DF7">
              <w:rPr>
                <w:rFonts w:asciiTheme="minorHAnsi" w:hAnsiTheme="minorHAnsi" w:cstheme="minorHAnsi"/>
                <w:sz w:val="20"/>
                <w:szCs w:val="20"/>
              </w:rPr>
              <w:t>Instrukcja w języku polskim, w formie wydrukowanej i wersji elektronicznej na płycie CD lub PenDrive.</w:t>
            </w:r>
          </w:p>
          <w:p w:rsidR="00E45506" w:rsidRPr="00FE4DF7" w:rsidRDefault="00E45506" w:rsidP="00E4550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iCs/>
                <w:sz w:val="20"/>
                <w:szCs w:val="20"/>
                <w:lang w:eastAsia="pl-PL"/>
              </w:rPr>
            </w:pPr>
            <w:r w:rsidRPr="00FE4DF7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Dostarczyć wraz z dostawa przedmiotu zamówienia.</w:t>
            </w:r>
          </w:p>
        </w:tc>
        <w:tc>
          <w:tcPr>
            <w:tcW w:w="703" w:type="pct"/>
          </w:tcPr>
          <w:p w:rsidR="00E45506" w:rsidRPr="001573A3" w:rsidRDefault="00E45506" w:rsidP="00E45506">
            <w:pPr>
              <w:autoSpaceDE w:val="0"/>
              <w:autoSpaceDN w:val="0"/>
              <w:adjustRightInd w:val="0"/>
              <w:ind w:left="708" w:hanging="708"/>
              <w:jc w:val="center"/>
              <w:rPr>
                <w:rFonts w:cs="Calibri"/>
                <w:sz w:val="20"/>
                <w:szCs w:val="20"/>
                <w:lang w:eastAsia="pl-PL"/>
              </w:rPr>
            </w:pPr>
            <w:r w:rsidRPr="001573A3">
              <w:rPr>
                <w:rFonts w:cs="Calibri"/>
                <w:sz w:val="20"/>
                <w:szCs w:val="20"/>
              </w:rPr>
              <w:t>Tak, podać</w:t>
            </w:r>
          </w:p>
        </w:tc>
        <w:tc>
          <w:tcPr>
            <w:tcW w:w="1483" w:type="pct"/>
          </w:tcPr>
          <w:p w:rsidR="00E45506" w:rsidRPr="001573A3" w:rsidRDefault="00E45506" w:rsidP="00E45506">
            <w:pPr>
              <w:rPr>
                <w:rFonts w:cs="Calibri"/>
                <w:sz w:val="20"/>
                <w:szCs w:val="20"/>
              </w:rPr>
            </w:pPr>
            <w:r w:rsidRPr="001573A3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E45506" w:rsidRPr="001573A3" w:rsidTr="00F65E07">
        <w:tc>
          <w:tcPr>
            <w:tcW w:w="311" w:type="pct"/>
          </w:tcPr>
          <w:p w:rsidR="00E45506" w:rsidRPr="001573A3" w:rsidRDefault="00E45506" w:rsidP="00E45506">
            <w:pPr>
              <w:jc w:val="center"/>
              <w:rPr>
                <w:rFonts w:cs="Calibri"/>
                <w:sz w:val="20"/>
                <w:szCs w:val="20"/>
              </w:rPr>
            </w:pPr>
            <w:r w:rsidRPr="001573A3">
              <w:rPr>
                <w:rFonts w:cs="Calibri"/>
                <w:sz w:val="20"/>
                <w:szCs w:val="20"/>
              </w:rPr>
              <w:t>5</w:t>
            </w:r>
          </w:p>
        </w:tc>
        <w:tc>
          <w:tcPr>
            <w:tcW w:w="2503" w:type="pct"/>
          </w:tcPr>
          <w:p w:rsidR="00E45506" w:rsidRPr="00FE4DF7" w:rsidRDefault="00E45506" w:rsidP="00E4550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FE4DF7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Bezpłatne przeglądy w okresie gwarancji.</w:t>
            </w:r>
          </w:p>
        </w:tc>
        <w:tc>
          <w:tcPr>
            <w:tcW w:w="703" w:type="pct"/>
          </w:tcPr>
          <w:p w:rsidR="00E45506" w:rsidRPr="001573A3" w:rsidRDefault="00E45506" w:rsidP="00E45506">
            <w:pPr>
              <w:autoSpaceDE w:val="0"/>
              <w:autoSpaceDN w:val="0"/>
              <w:adjustRightInd w:val="0"/>
              <w:ind w:left="708" w:hanging="708"/>
              <w:jc w:val="center"/>
              <w:rPr>
                <w:rFonts w:cs="Calibri"/>
                <w:sz w:val="20"/>
                <w:szCs w:val="20"/>
                <w:lang w:eastAsia="pl-PL"/>
              </w:rPr>
            </w:pPr>
            <w:r w:rsidRPr="001573A3">
              <w:rPr>
                <w:rFonts w:cs="Calibri"/>
                <w:sz w:val="20"/>
                <w:szCs w:val="20"/>
              </w:rPr>
              <w:t>Tak, podać</w:t>
            </w:r>
          </w:p>
        </w:tc>
        <w:tc>
          <w:tcPr>
            <w:tcW w:w="1483" w:type="pct"/>
          </w:tcPr>
          <w:p w:rsidR="00E45506" w:rsidRPr="001573A3" w:rsidRDefault="00E45506" w:rsidP="00E45506">
            <w:pPr>
              <w:rPr>
                <w:rFonts w:cs="Calibri"/>
                <w:sz w:val="20"/>
                <w:szCs w:val="20"/>
              </w:rPr>
            </w:pPr>
            <w:r w:rsidRPr="001573A3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E45506" w:rsidRPr="00650551" w:rsidTr="00F65E07">
        <w:tc>
          <w:tcPr>
            <w:tcW w:w="311" w:type="pct"/>
          </w:tcPr>
          <w:p w:rsidR="00E45506" w:rsidRPr="001573A3" w:rsidRDefault="00E45506" w:rsidP="00E45506">
            <w:pPr>
              <w:jc w:val="center"/>
              <w:rPr>
                <w:rFonts w:cs="Calibri"/>
                <w:sz w:val="20"/>
                <w:szCs w:val="20"/>
              </w:rPr>
            </w:pPr>
            <w:r w:rsidRPr="001573A3">
              <w:rPr>
                <w:rFonts w:cs="Calibri"/>
                <w:sz w:val="20"/>
                <w:szCs w:val="20"/>
              </w:rPr>
              <w:t>6</w:t>
            </w:r>
          </w:p>
        </w:tc>
        <w:tc>
          <w:tcPr>
            <w:tcW w:w="2503" w:type="pct"/>
          </w:tcPr>
          <w:p w:rsidR="00E45506" w:rsidRPr="00FE4DF7" w:rsidRDefault="00E45506" w:rsidP="00E4550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FE4DF7">
              <w:rPr>
                <w:rFonts w:asciiTheme="minorHAnsi" w:hAnsiTheme="minorHAnsi" w:cstheme="minorHAnsi"/>
                <w:sz w:val="20"/>
                <w:szCs w:val="20"/>
              </w:rPr>
              <w:t>Bezpłatne szkolenie personelu medycznego w zakresie obsługi aparatu przeprowadzone w siedzibie Zamawiającego.</w:t>
            </w:r>
          </w:p>
        </w:tc>
        <w:tc>
          <w:tcPr>
            <w:tcW w:w="703" w:type="pct"/>
          </w:tcPr>
          <w:p w:rsidR="00E45506" w:rsidRPr="00650551" w:rsidRDefault="00E45506" w:rsidP="00E45506">
            <w:r w:rsidRPr="001573A3">
              <w:rPr>
                <w:rFonts w:cs="Calibri"/>
                <w:sz w:val="20"/>
                <w:szCs w:val="20"/>
              </w:rPr>
              <w:t xml:space="preserve">Tak, podać </w:t>
            </w:r>
          </w:p>
        </w:tc>
        <w:tc>
          <w:tcPr>
            <w:tcW w:w="1483" w:type="pct"/>
          </w:tcPr>
          <w:p w:rsidR="00E45506" w:rsidRPr="00650551" w:rsidRDefault="00E45506" w:rsidP="00E45506"/>
        </w:tc>
      </w:tr>
      <w:tr w:rsidR="00E45506" w:rsidRPr="001573A3" w:rsidTr="00F65E07">
        <w:tc>
          <w:tcPr>
            <w:tcW w:w="311" w:type="pct"/>
          </w:tcPr>
          <w:p w:rsidR="00E45506" w:rsidRPr="001573A3" w:rsidRDefault="00E45506" w:rsidP="00E45506">
            <w:pPr>
              <w:jc w:val="center"/>
              <w:rPr>
                <w:rFonts w:cs="Calibri"/>
                <w:sz w:val="20"/>
                <w:szCs w:val="20"/>
              </w:rPr>
            </w:pPr>
            <w:r w:rsidRPr="001573A3">
              <w:rPr>
                <w:rFonts w:cs="Calibri"/>
                <w:sz w:val="20"/>
                <w:szCs w:val="20"/>
              </w:rPr>
              <w:t>7</w:t>
            </w:r>
          </w:p>
        </w:tc>
        <w:tc>
          <w:tcPr>
            <w:tcW w:w="2503" w:type="pct"/>
          </w:tcPr>
          <w:p w:rsidR="00E45506" w:rsidRPr="00FE4DF7" w:rsidRDefault="00E45506" w:rsidP="00E4550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FE4DF7">
              <w:rPr>
                <w:rFonts w:asciiTheme="minorHAnsi" w:hAnsiTheme="minorHAnsi" w:cstheme="minorHAnsi"/>
                <w:sz w:val="20"/>
                <w:szCs w:val="20"/>
              </w:rPr>
              <w:t>Liczba napraw uprawniających do wymiany urządzenia na nowe (3 naprawy tego samego modułu)</w:t>
            </w:r>
          </w:p>
        </w:tc>
        <w:tc>
          <w:tcPr>
            <w:tcW w:w="703" w:type="pct"/>
          </w:tcPr>
          <w:p w:rsidR="00E45506" w:rsidRPr="001573A3" w:rsidRDefault="00E45506" w:rsidP="00E45506">
            <w:pPr>
              <w:jc w:val="center"/>
              <w:rPr>
                <w:rFonts w:cs="Calibri"/>
                <w:sz w:val="20"/>
                <w:szCs w:val="20"/>
              </w:rPr>
            </w:pPr>
            <w:r w:rsidRPr="001573A3">
              <w:rPr>
                <w:rFonts w:cs="Calibri"/>
                <w:sz w:val="20"/>
                <w:szCs w:val="20"/>
              </w:rPr>
              <w:t>Tak, podać</w:t>
            </w:r>
          </w:p>
        </w:tc>
        <w:tc>
          <w:tcPr>
            <w:tcW w:w="1483" w:type="pct"/>
          </w:tcPr>
          <w:p w:rsidR="00E45506" w:rsidRPr="001573A3" w:rsidRDefault="00E45506" w:rsidP="00E45506">
            <w:pPr>
              <w:rPr>
                <w:rFonts w:cs="Calibri"/>
                <w:sz w:val="20"/>
                <w:szCs w:val="20"/>
              </w:rPr>
            </w:pPr>
          </w:p>
        </w:tc>
      </w:tr>
      <w:tr w:rsidR="00E45506" w:rsidRPr="001573A3" w:rsidTr="00F65E07">
        <w:tc>
          <w:tcPr>
            <w:tcW w:w="311" w:type="pct"/>
          </w:tcPr>
          <w:p w:rsidR="00E45506" w:rsidRPr="001573A3" w:rsidRDefault="00E45506" w:rsidP="00E45506">
            <w:pPr>
              <w:jc w:val="center"/>
              <w:rPr>
                <w:rFonts w:cs="Calibri"/>
                <w:sz w:val="20"/>
                <w:szCs w:val="20"/>
              </w:rPr>
            </w:pPr>
            <w:r w:rsidRPr="001573A3">
              <w:rPr>
                <w:rFonts w:cs="Calibri"/>
                <w:sz w:val="20"/>
                <w:szCs w:val="20"/>
              </w:rPr>
              <w:t>8</w:t>
            </w:r>
          </w:p>
        </w:tc>
        <w:tc>
          <w:tcPr>
            <w:tcW w:w="2503" w:type="pct"/>
          </w:tcPr>
          <w:p w:rsidR="00E45506" w:rsidRPr="00FE4DF7" w:rsidRDefault="00E45506" w:rsidP="00E4550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FE4DF7">
              <w:rPr>
                <w:rFonts w:asciiTheme="minorHAnsi" w:hAnsiTheme="minorHAnsi" w:cstheme="minorHAnsi"/>
                <w:sz w:val="20"/>
                <w:szCs w:val="20"/>
              </w:rPr>
              <w:t>Serwis na terenie Polski</w:t>
            </w:r>
          </w:p>
        </w:tc>
        <w:tc>
          <w:tcPr>
            <w:tcW w:w="703" w:type="pct"/>
          </w:tcPr>
          <w:p w:rsidR="00E45506" w:rsidRPr="001573A3" w:rsidRDefault="00E45506" w:rsidP="00E45506">
            <w:pPr>
              <w:jc w:val="center"/>
              <w:rPr>
                <w:rFonts w:cs="Calibri"/>
                <w:sz w:val="20"/>
                <w:szCs w:val="20"/>
              </w:rPr>
            </w:pPr>
            <w:r w:rsidRPr="001573A3">
              <w:rPr>
                <w:rFonts w:cs="Calibri"/>
                <w:sz w:val="20"/>
                <w:szCs w:val="20"/>
              </w:rPr>
              <w:t>Tak, podać</w:t>
            </w:r>
          </w:p>
        </w:tc>
        <w:tc>
          <w:tcPr>
            <w:tcW w:w="1483" w:type="pct"/>
          </w:tcPr>
          <w:p w:rsidR="00E45506" w:rsidRPr="001573A3" w:rsidRDefault="00E45506" w:rsidP="00E45506">
            <w:pPr>
              <w:rPr>
                <w:rFonts w:cs="Calibri"/>
                <w:sz w:val="20"/>
                <w:szCs w:val="20"/>
              </w:rPr>
            </w:pPr>
          </w:p>
        </w:tc>
      </w:tr>
      <w:tr w:rsidR="00E45506" w:rsidRPr="001573A3" w:rsidTr="00F65E07">
        <w:tc>
          <w:tcPr>
            <w:tcW w:w="311" w:type="pct"/>
            <w:hideMark/>
          </w:tcPr>
          <w:p w:rsidR="00E45506" w:rsidRPr="001573A3" w:rsidRDefault="00E45506" w:rsidP="00E45506">
            <w:pPr>
              <w:jc w:val="center"/>
              <w:rPr>
                <w:rFonts w:cs="Calibri"/>
                <w:sz w:val="20"/>
                <w:szCs w:val="20"/>
              </w:rPr>
            </w:pPr>
            <w:r w:rsidRPr="001573A3">
              <w:rPr>
                <w:rFonts w:cs="Calibri"/>
                <w:sz w:val="20"/>
                <w:szCs w:val="20"/>
              </w:rPr>
              <w:t>9</w:t>
            </w:r>
          </w:p>
        </w:tc>
        <w:tc>
          <w:tcPr>
            <w:tcW w:w="2503" w:type="pct"/>
            <w:hideMark/>
          </w:tcPr>
          <w:p w:rsidR="00E45506" w:rsidRPr="00FE4DF7" w:rsidRDefault="00E45506" w:rsidP="00E4550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FE4DF7">
              <w:rPr>
                <w:rFonts w:asciiTheme="minorHAnsi" w:hAnsiTheme="minorHAnsi" w:cstheme="minorHAnsi"/>
                <w:sz w:val="20"/>
                <w:szCs w:val="20"/>
              </w:rPr>
              <w:t xml:space="preserve">Paszport techniczny </w:t>
            </w:r>
          </w:p>
        </w:tc>
        <w:tc>
          <w:tcPr>
            <w:tcW w:w="703" w:type="pct"/>
            <w:hideMark/>
          </w:tcPr>
          <w:p w:rsidR="00E45506" w:rsidRPr="001573A3" w:rsidRDefault="00E45506" w:rsidP="00E45506">
            <w:pPr>
              <w:jc w:val="center"/>
              <w:rPr>
                <w:rFonts w:cs="Calibri"/>
                <w:sz w:val="20"/>
                <w:szCs w:val="20"/>
              </w:rPr>
            </w:pPr>
            <w:r w:rsidRPr="001573A3">
              <w:rPr>
                <w:rFonts w:cs="Calibri"/>
                <w:sz w:val="20"/>
                <w:szCs w:val="20"/>
              </w:rPr>
              <w:t xml:space="preserve">Tak </w:t>
            </w:r>
          </w:p>
        </w:tc>
        <w:tc>
          <w:tcPr>
            <w:tcW w:w="1483" w:type="pct"/>
          </w:tcPr>
          <w:p w:rsidR="00E45506" w:rsidRPr="001573A3" w:rsidRDefault="00E45506" w:rsidP="00E45506">
            <w:pPr>
              <w:rPr>
                <w:rFonts w:cs="Calibri"/>
                <w:sz w:val="20"/>
                <w:szCs w:val="20"/>
              </w:rPr>
            </w:pPr>
          </w:p>
        </w:tc>
      </w:tr>
    </w:tbl>
    <w:p w:rsidR="00A33D41" w:rsidRDefault="00A33D41" w:rsidP="00CC138F">
      <w:pPr>
        <w:rPr>
          <w:rFonts w:asciiTheme="minorHAnsi" w:hAnsiTheme="minorHAnsi" w:cstheme="minorHAnsi"/>
          <w:sz w:val="20"/>
          <w:szCs w:val="20"/>
          <w:lang w:eastAsia="pl-PL"/>
        </w:rPr>
      </w:pPr>
    </w:p>
    <w:p w:rsidR="00CC138F" w:rsidRPr="00650551" w:rsidRDefault="00CC138F" w:rsidP="00CC138F">
      <w:pPr>
        <w:tabs>
          <w:tab w:val="left" w:pos="2400"/>
        </w:tabs>
        <w:rPr>
          <w:rFonts w:ascii="Tahoma" w:hAnsi="Tahoma" w:cs="Tahoma"/>
          <w:b/>
          <w:sz w:val="16"/>
          <w:szCs w:val="16"/>
          <w:lang w:eastAsia="pl-PL"/>
        </w:rPr>
      </w:pPr>
      <w:r w:rsidRPr="00650551">
        <w:rPr>
          <w:rFonts w:ascii="Tahoma" w:hAnsi="Tahoma" w:cs="Tahoma"/>
          <w:b/>
          <w:sz w:val="16"/>
          <w:szCs w:val="16"/>
          <w:lang w:eastAsia="pl-PL"/>
        </w:rPr>
        <w:t xml:space="preserve">Uwaga: </w:t>
      </w:r>
      <w:r w:rsidRPr="00650551">
        <w:rPr>
          <w:rFonts w:ascii="Tahoma" w:hAnsi="Tahoma" w:cs="Tahoma"/>
          <w:b/>
          <w:sz w:val="16"/>
          <w:szCs w:val="16"/>
          <w:lang w:eastAsia="pl-PL"/>
        </w:rPr>
        <w:br/>
        <w:t>1. Parametry techniczne graniczne stanowią wymagania - nie spełnienie choćby jednego z w/w wymogów spowoduje odrzucenie oferty.</w:t>
      </w:r>
    </w:p>
    <w:p w:rsidR="00CC138F" w:rsidRPr="00CC138F" w:rsidRDefault="00CC138F" w:rsidP="00CC138F">
      <w:pPr>
        <w:tabs>
          <w:tab w:val="left" w:pos="2400"/>
        </w:tabs>
        <w:rPr>
          <w:rFonts w:ascii="Tahoma" w:hAnsi="Tahoma" w:cs="Tahoma"/>
          <w:b/>
          <w:sz w:val="16"/>
          <w:szCs w:val="16"/>
          <w:lang w:eastAsia="pl-PL"/>
        </w:rPr>
      </w:pPr>
      <w:r w:rsidRPr="00650551">
        <w:rPr>
          <w:rFonts w:ascii="Tahoma" w:hAnsi="Tahoma" w:cs="Tahoma"/>
          <w:b/>
          <w:sz w:val="16"/>
          <w:szCs w:val="16"/>
          <w:lang w:eastAsia="pl-PL"/>
        </w:rPr>
        <w:t>2. Zamawiający zastrzega sobie możliwość zażądania potwierdzenia wiarygodności przedstawionych przez Wykonawcę danych we wszystkich dostępny</w:t>
      </w:r>
      <w:r>
        <w:rPr>
          <w:rFonts w:ascii="Tahoma" w:hAnsi="Tahoma" w:cs="Tahoma"/>
          <w:b/>
          <w:sz w:val="16"/>
          <w:szCs w:val="16"/>
          <w:lang w:eastAsia="pl-PL"/>
        </w:rPr>
        <w:t>ch źródłach w tym u producenta.</w:t>
      </w:r>
    </w:p>
    <w:p w:rsidR="00CC138F" w:rsidRPr="00FE4DF7" w:rsidRDefault="00CC138F" w:rsidP="00FE4DF7">
      <w:pPr>
        <w:jc w:val="right"/>
        <w:rPr>
          <w:rFonts w:ascii="Tahoma" w:hAnsi="Tahoma" w:cs="Tahoma"/>
          <w:sz w:val="20"/>
          <w:szCs w:val="20"/>
          <w:lang w:eastAsia="pl-PL"/>
        </w:rPr>
      </w:pPr>
      <w:r w:rsidRPr="00650551">
        <w:rPr>
          <w:rFonts w:ascii="Tahoma" w:hAnsi="Tahoma" w:cs="Tahoma"/>
          <w:sz w:val="20"/>
          <w:szCs w:val="20"/>
          <w:lang w:eastAsia="pl-PL"/>
        </w:rPr>
        <w:t xml:space="preserve">.................................................................................... </w:t>
      </w:r>
      <w:r w:rsidR="00FE4DF7">
        <w:rPr>
          <w:rFonts w:ascii="Tahoma" w:hAnsi="Tahoma" w:cs="Tahoma"/>
          <w:sz w:val="20"/>
          <w:szCs w:val="20"/>
          <w:lang w:eastAsia="pl-PL"/>
        </w:rPr>
        <w:br/>
      </w:r>
      <w:r w:rsidRPr="00C42261">
        <w:rPr>
          <w:rFonts w:ascii="Tahoma" w:hAnsi="Tahoma" w:cs="Tahoma"/>
          <w:sz w:val="20"/>
          <w:szCs w:val="20"/>
          <w:u w:val="single"/>
          <w:lang w:eastAsia="pl-PL"/>
        </w:rPr>
        <w:t xml:space="preserve"> data i podpis</w:t>
      </w:r>
    </w:p>
    <w:sectPr w:rsidR="00CC138F" w:rsidRPr="00FE4DF7" w:rsidSect="00606AD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3147" w:rsidRDefault="00BC3147" w:rsidP="0087150F">
      <w:pPr>
        <w:spacing w:after="0" w:line="240" w:lineRule="auto"/>
      </w:pPr>
      <w:r>
        <w:separator/>
      </w:r>
    </w:p>
  </w:endnote>
  <w:endnote w:type="continuationSeparator" w:id="0">
    <w:p w:rsidR="00BC3147" w:rsidRDefault="00BC3147" w:rsidP="00871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ourier New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Neue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684" w:rsidRPr="00C42261" w:rsidRDefault="00095684" w:rsidP="00C42261">
    <w:pPr>
      <w:pStyle w:val="Stopka"/>
      <w:rPr>
        <w:color w:val="FFFFFF" w:themeColor="background1"/>
      </w:rPr>
    </w:pPr>
    <w:r w:rsidRPr="0057037A">
      <w:rPr>
        <w:color w:val="FFFFFF" w:themeColor="background1"/>
      </w:rPr>
      <w:t xml:space="preserve">Specyfikację przygotował Krzysztof Łęczewski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3147" w:rsidRDefault="00BC3147" w:rsidP="0087150F">
      <w:pPr>
        <w:spacing w:after="0" w:line="240" w:lineRule="auto"/>
      </w:pPr>
      <w:r>
        <w:separator/>
      </w:r>
    </w:p>
  </w:footnote>
  <w:footnote w:type="continuationSeparator" w:id="0">
    <w:p w:rsidR="00BC3147" w:rsidRDefault="00BC3147" w:rsidP="008715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</w:abstractNum>
  <w:abstractNum w:abstractNumId="4" w15:restartNumberingAfterBreak="0">
    <w:nsid w:val="00027A27"/>
    <w:multiLevelType w:val="multilevel"/>
    <w:tmpl w:val="F78ECE5E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6EA7825"/>
    <w:multiLevelType w:val="multilevel"/>
    <w:tmpl w:val="E786C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062A51"/>
    <w:multiLevelType w:val="hybridMultilevel"/>
    <w:tmpl w:val="1D42F8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CCADC"/>
    <w:multiLevelType w:val="hybridMultilevel"/>
    <w:tmpl w:val="07D68EB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3376BAD"/>
    <w:multiLevelType w:val="hybridMultilevel"/>
    <w:tmpl w:val="328EE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CE015D"/>
    <w:multiLevelType w:val="hybridMultilevel"/>
    <w:tmpl w:val="E0768ED6"/>
    <w:lvl w:ilvl="0" w:tplc="0DACFB5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0C48D8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A73097"/>
    <w:multiLevelType w:val="hybridMultilevel"/>
    <w:tmpl w:val="27262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123F2D"/>
    <w:multiLevelType w:val="hybridMultilevel"/>
    <w:tmpl w:val="5ADE6A6C"/>
    <w:lvl w:ilvl="0" w:tplc="DB48FF4E">
      <w:start w:val="1"/>
      <w:numFmt w:val="decimal"/>
      <w:lvlText w:val="%1."/>
      <w:lvlJc w:val="center"/>
      <w:pPr>
        <w:tabs>
          <w:tab w:val="num" w:pos="964"/>
        </w:tabs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AB608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lang w:val="pl-PL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F40848"/>
    <w:multiLevelType w:val="multilevel"/>
    <w:tmpl w:val="A0CC5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FFD6C7F"/>
    <w:multiLevelType w:val="multilevel"/>
    <w:tmpl w:val="3162FA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5"/>
  </w:num>
  <w:num w:numId="4">
    <w:abstractNumId w:val="7"/>
  </w:num>
  <w:num w:numId="5">
    <w:abstractNumId w:val="4"/>
  </w:num>
  <w:num w:numId="6">
    <w:abstractNumId w:val="13"/>
  </w:num>
  <w:num w:numId="7">
    <w:abstractNumId w:val="10"/>
  </w:num>
  <w:num w:numId="8">
    <w:abstractNumId w:val="1"/>
  </w:num>
  <w:num w:numId="9">
    <w:abstractNumId w:val="2"/>
  </w:num>
  <w:num w:numId="10">
    <w:abstractNumId w:val="3"/>
  </w:num>
  <w:num w:numId="11">
    <w:abstractNumId w:val="0"/>
  </w:num>
  <w:num w:numId="12">
    <w:abstractNumId w:val="9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04C"/>
    <w:rsid w:val="0003546D"/>
    <w:rsid w:val="000754BA"/>
    <w:rsid w:val="000849DC"/>
    <w:rsid w:val="0009431D"/>
    <w:rsid w:val="00095684"/>
    <w:rsid w:val="000E0814"/>
    <w:rsid w:val="000E17D0"/>
    <w:rsid w:val="00134F12"/>
    <w:rsid w:val="001940E4"/>
    <w:rsid w:val="001D5427"/>
    <w:rsid w:val="001E2A02"/>
    <w:rsid w:val="001E5941"/>
    <w:rsid w:val="00204A16"/>
    <w:rsid w:val="00245BF9"/>
    <w:rsid w:val="002577E9"/>
    <w:rsid w:val="002669CE"/>
    <w:rsid w:val="002808DE"/>
    <w:rsid w:val="002816C7"/>
    <w:rsid w:val="002908CB"/>
    <w:rsid w:val="00292CC6"/>
    <w:rsid w:val="00295A5B"/>
    <w:rsid w:val="002A1EB6"/>
    <w:rsid w:val="002A7485"/>
    <w:rsid w:val="00303567"/>
    <w:rsid w:val="003432E8"/>
    <w:rsid w:val="00357E70"/>
    <w:rsid w:val="00360A2B"/>
    <w:rsid w:val="0037164D"/>
    <w:rsid w:val="00377EF0"/>
    <w:rsid w:val="0038209B"/>
    <w:rsid w:val="003866DE"/>
    <w:rsid w:val="003A42C9"/>
    <w:rsid w:val="003B3741"/>
    <w:rsid w:val="003C483F"/>
    <w:rsid w:val="003C6FD8"/>
    <w:rsid w:val="003D578E"/>
    <w:rsid w:val="003E6C81"/>
    <w:rsid w:val="003F6C04"/>
    <w:rsid w:val="004438F6"/>
    <w:rsid w:val="00452D42"/>
    <w:rsid w:val="004623F9"/>
    <w:rsid w:val="00472B0B"/>
    <w:rsid w:val="00475178"/>
    <w:rsid w:val="00484F14"/>
    <w:rsid w:val="00493FD1"/>
    <w:rsid w:val="0053302D"/>
    <w:rsid w:val="0057037A"/>
    <w:rsid w:val="00575767"/>
    <w:rsid w:val="00580AD6"/>
    <w:rsid w:val="00582CDC"/>
    <w:rsid w:val="00593759"/>
    <w:rsid w:val="005953F4"/>
    <w:rsid w:val="005955A4"/>
    <w:rsid w:val="005A2510"/>
    <w:rsid w:val="005A6B1A"/>
    <w:rsid w:val="005C1592"/>
    <w:rsid w:val="005C2C64"/>
    <w:rsid w:val="005E5162"/>
    <w:rsid w:val="005F48AE"/>
    <w:rsid w:val="0060007E"/>
    <w:rsid w:val="00602420"/>
    <w:rsid w:val="00606AD5"/>
    <w:rsid w:val="0061083E"/>
    <w:rsid w:val="00622400"/>
    <w:rsid w:val="006266FB"/>
    <w:rsid w:val="00636E24"/>
    <w:rsid w:val="0069648A"/>
    <w:rsid w:val="006A47C2"/>
    <w:rsid w:val="006A5E36"/>
    <w:rsid w:val="006C5D47"/>
    <w:rsid w:val="006E086D"/>
    <w:rsid w:val="006F168F"/>
    <w:rsid w:val="0072535E"/>
    <w:rsid w:val="007372E7"/>
    <w:rsid w:val="00763375"/>
    <w:rsid w:val="00771310"/>
    <w:rsid w:val="0077241E"/>
    <w:rsid w:val="00774FD0"/>
    <w:rsid w:val="007858E4"/>
    <w:rsid w:val="00797340"/>
    <w:rsid w:val="007A15EA"/>
    <w:rsid w:val="007A1B4A"/>
    <w:rsid w:val="007D7241"/>
    <w:rsid w:val="007E4D3B"/>
    <w:rsid w:val="007E5347"/>
    <w:rsid w:val="007E731F"/>
    <w:rsid w:val="00814492"/>
    <w:rsid w:val="0081522D"/>
    <w:rsid w:val="00857BA0"/>
    <w:rsid w:val="00865B62"/>
    <w:rsid w:val="0087150F"/>
    <w:rsid w:val="0087385F"/>
    <w:rsid w:val="00877ED6"/>
    <w:rsid w:val="008B7249"/>
    <w:rsid w:val="008C67B4"/>
    <w:rsid w:val="008C7F5C"/>
    <w:rsid w:val="008F4227"/>
    <w:rsid w:val="0090348E"/>
    <w:rsid w:val="00903C0F"/>
    <w:rsid w:val="0091541A"/>
    <w:rsid w:val="009211BF"/>
    <w:rsid w:val="009218BA"/>
    <w:rsid w:val="00924790"/>
    <w:rsid w:val="009379DA"/>
    <w:rsid w:val="009450F4"/>
    <w:rsid w:val="00960E2D"/>
    <w:rsid w:val="00961907"/>
    <w:rsid w:val="00967DB6"/>
    <w:rsid w:val="00974647"/>
    <w:rsid w:val="00985E23"/>
    <w:rsid w:val="00987029"/>
    <w:rsid w:val="009A31C0"/>
    <w:rsid w:val="009A5AC3"/>
    <w:rsid w:val="009B6DDC"/>
    <w:rsid w:val="009E573D"/>
    <w:rsid w:val="009F1E62"/>
    <w:rsid w:val="00A10E16"/>
    <w:rsid w:val="00A33D41"/>
    <w:rsid w:val="00A5074F"/>
    <w:rsid w:val="00A51FA2"/>
    <w:rsid w:val="00A57C3D"/>
    <w:rsid w:val="00A61540"/>
    <w:rsid w:val="00A65CCC"/>
    <w:rsid w:val="00A76B6F"/>
    <w:rsid w:val="00A91C81"/>
    <w:rsid w:val="00AD0015"/>
    <w:rsid w:val="00AD27EA"/>
    <w:rsid w:val="00AD5148"/>
    <w:rsid w:val="00AE0129"/>
    <w:rsid w:val="00B0321A"/>
    <w:rsid w:val="00B26F13"/>
    <w:rsid w:val="00B42A2A"/>
    <w:rsid w:val="00B44334"/>
    <w:rsid w:val="00B54727"/>
    <w:rsid w:val="00B64589"/>
    <w:rsid w:val="00B865AE"/>
    <w:rsid w:val="00B93BEC"/>
    <w:rsid w:val="00B9622B"/>
    <w:rsid w:val="00BA3F96"/>
    <w:rsid w:val="00BA7239"/>
    <w:rsid w:val="00BC3147"/>
    <w:rsid w:val="00BE67ED"/>
    <w:rsid w:val="00BF2652"/>
    <w:rsid w:val="00BF7621"/>
    <w:rsid w:val="00C36835"/>
    <w:rsid w:val="00C42261"/>
    <w:rsid w:val="00C54BEF"/>
    <w:rsid w:val="00C6237F"/>
    <w:rsid w:val="00C869EA"/>
    <w:rsid w:val="00C93AE4"/>
    <w:rsid w:val="00C9508F"/>
    <w:rsid w:val="00CC138F"/>
    <w:rsid w:val="00CD0DC4"/>
    <w:rsid w:val="00CD4F88"/>
    <w:rsid w:val="00CE085F"/>
    <w:rsid w:val="00CE3863"/>
    <w:rsid w:val="00CF5973"/>
    <w:rsid w:val="00CF7148"/>
    <w:rsid w:val="00D00790"/>
    <w:rsid w:val="00D26671"/>
    <w:rsid w:val="00D312E6"/>
    <w:rsid w:val="00D71C2A"/>
    <w:rsid w:val="00DA0F8C"/>
    <w:rsid w:val="00DC5366"/>
    <w:rsid w:val="00DC69D1"/>
    <w:rsid w:val="00E106DD"/>
    <w:rsid w:val="00E33E4F"/>
    <w:rsid w:val="00E45506"/>
    <w:rsid w:val="00E4777A"/>
    <w:rsid w:val="00E54CFD"/>
    <w:rsid w:val="00E679AA"/>
    <w:rsid w:val="00E7004C"/>
    <w:rsid w:val="00E906C8"/>
    <w:rsid w:val="00EA0F37"/>
    <w:rsid w:val="00EB6533"/>
    <w:rsid w:val="00EE6B6B"/>
    <w:rsid w:val="00F30305"/>
    <w:rsid w:val="00F33E24"/>
    <w:rsid w:val="00F50C51"/>
    <w:rsid w:val="00F65E07"/>
    <w:rsid w:val="00F81979"/>
    <w:rsid w:val="00F916B6"/>
    <w:rsid w:val="00FA2C01"/>
    <w:rsid w:val="00FB0BD2"/>
    <w:rsid w:val="00FB1CFF"/>
    <w:rsid w:val="00FB48E9"/>
    <w:rsid w:val="00FC0C4B"/>
    <w:rsid w:val="00FC27E5"/>
    <w:rsid w:val="00FD095C"/>
    <w:rsid w:val="00FE4DF7"/>
    <w:rsid w:val="00FF4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AAC7A12-9486-4AEA-9AE4-DAFA0A840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6AD5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link w:val="Nagwek1Znak"/>
    <w:uiPriority w:val="9"/>
    <w:qFormat/>
    <w:locked/>
    <w:rsid w:val="00BA3F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D312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D312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nhideWhenUsed/>
    <w:qFormat/>
    <w:locked/>
    <w:rsid w:val="00D312E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295A5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rsid w:val="003A188F"/>
    <w:rPr>
      <w:rFonts w:ascii="Times New Roman" w:hAnsi="Times New Roman"/>
      <w:sz w:val="0"/>
      <w:szCs w:val="0"/>
      <w:lang w:eastAsia="en-US"/>
    </w:rPr>
  </w:style>
  <w:style w:type="table" w:styleId="Tabela-Siatka">
    <w:name w:val="Table Grid"/>
    <w:basedOn w:val="Standardowy"/>
    <w:locked/>
    <w:rsid w:val="00774F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9622B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B962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">
    <w:name w:val="Styl"/>
    <w:rsid w:val="00B0321A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580A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580AD6"/>
    <w:rPr>
      <w:rFonts w:ascii="Courier New" w:eastAsia="Times New Roman" w:hAnsi="Courier New" w:cs="Courier New"/>
      <w:sz w:val="20"/>
      <w:szCs w:val="20"/>
    </w:rPr>
  </w:style>
  <w:style w:type="character" w:styleId="Pogrubienie">
    <w:name w:val="Strong"/>
    <w:basedOn w:val="Domylnaczcionkaakapitu"/>
    <w:uiPriority w:val="22"/>
    <w:qFormat/>
    <w:locked/>
    <w:rsid w:val="00B93BEC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BA3F96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tbpoz">
    <w:name w:val="tbpoz"/>
    <w:basedOn w:val="Normalny"/>
    <w:rsid w:val="00BA3F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semiHidden/>
    <w:rsid w:val="0003546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3546D"/>
    <w:rPr>
      <w:rFonts w:ascii="Times New Roman" w:eastAsia="Times New Roman" w:hAnsi="Times New Roman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rsid w:val="00D312E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Nagwek2Znak">
    <w:name w:val="Nagłówek 2 Znak"/>
    <w:basedOn w:val="Domylnaczcionkaakapitu"/>
    <w:link w:val="Nagwek2"/>
    <w:rsid w:val="00D312E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rsid w:val="00D312E6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paragraph" w:customStyle="1" w:styleId="Pa1">
    <w:name w:val="Pa1"/>
    <w:basedOn w:val="Default"/>
    <w:next w:val="Default"/>
    <w:uiPriority w:val="99"/>
    <w:rsid w:val="0038209B"/>
    <w:pPr>
      <w:spacing w:line="241" w:lineRule="atLeast"/>
    </w:pPr>
    <w:rPr>
      <w:rFonts w:ascii="HelveticaNeueLT Std" w:eastAsia="Calibri" w:hAnsi="HelveticaNeueLT Std"/>
      <w:color w:val="auto"/>
      <w:lang w:eastAsia="pl-PL"/>
    </w:rPr>
  </w:style>
  <w:style w:type="character" w:customStyle="1" w:styleId="A4">
    <w:name w:val="A4"/>
    <w:uiPriority w:val="99"/>
    <w:rsid w:val="0038209B"/>
    <w:rPr>
      <w:rFonts w:cs="HelveticaNeueLT Std"/>
      <w:color w:val="000000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53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535E"/>
    <w:rPr>
      <w:rFonts w:ascii="Segoe UI" w:hAnsi="Segoe UI" w:cs="Segoe UI"/>
      <w:sz w:val="18"/>
      <w:szCs w:val="18"/>
      <w:lang w:eastAsia="en-US"/>
    </w:rPr>
  </w:style>
  <w:style w:type="paragraph" w:customStyle="1" w:styleId="Standard">
    <w:name w:val="Standard"/>
    <w:rsid w:val="008B7249"/>
    <w:pPr>
      <w:suppressAutoHyphens/>
      <w:autoSpaceDN w:val="0"/>
      <w:textAlignment w:val="baseline"/>
    </w:pPr>
    <w:rPr>
      <w:rFonts w:ascii="Times New Roman" w:eastAsia="Arial" w:hAnsi="Times New Roman"/>
      <w:kern w:val="3"/>
      <w:sz w:val="24"/>
      <w:szCs w:val="24"/>
      <w:lang w:eastAsia="ar-SA"/>
    </w:rPr>
  </w:style>
  <w:style w:type="numbering" w:customStyle="1" w:styleId="WWNum4">
    <w:name w:val="WWNum4"/>
    <w:basedOn w:val="Bezlisty"/>
    <w:rsid w:val="00961907"/>
    <w:pPr>
      <w:numPr>
        <w:numId w:val="5"/>
      </w:numPr>
    </w:pPr>
  </w:style>
  <w:style w:type="paragraph" w:styleId="Akapitzlist">
    <w:name w:val="List Paragraph"/>
    <w:basedOn w:val="Normalny"/>
    <w:uiPriority w:val="99"/>
    <w:qFormat/>
    <w:rsid w:val="007E731F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Bezodstpw">
    <w:name w:val="No Spacing"/>
    <w:qFormat/>
    <w:rsid w:val="0090348E"/>
    <w:pPr>
      <w:suppressAutoHyphens/>
    </w:pPr>
    <w:rPr>
      <w:rFonts w:ascii="Times New Roman" w:eastAsia="Arial" w:hAnsi="Times New Roman"/>
      <w:sz w:val="24"/>
      <w:szCs w:val="24"/>
      <w:lang w:eastAsia="ar-SA"/>
    </w:rPr>
  </w:style>
  <w:style w:type="paragraph" w:customStyle="1" w:styleId="Tekstwstpniesformatowany">
    <w:name w:val="Tekst wstępnie sformatowany"/>
    <w:basedOn w:val="Normalny"/>
    <w:rsid w:val="001E5941"/>
    <w:pPr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customStyle="1" w:styleId="Tekstpodstawowy21">
    <w:name w:val="Tekst podstawowy 21"/>
    <w:basedOn w:val="Normalny"/>
    <w:uiPriority w:val="99"/>
    <w:rsid w:val="00EB6533"/>
    <w:pPr>
      <w:suppressAutoHyphens/>
      <w:spacing w:after="0" w:line="100" w:lineRule="atLeast"/>
    </w:pPr>
    <w:rPr>
      <w:rFonts w:ascii="Times New Roman" w:eastAsia="Times New Roman" w:hAnsi="Times New Roman"/>
      <w:b/>
      <w:bCs/>
      <w:color w:val="FF0000"/>
      <w:kern w:val="1"/>
      <w:sz w:val="24"/>
      <w:szCs w:val="24"/>
      <w:lang w:eastAsia="ar-SA"/>
    </w:rPr>
  </w:style>
  <w:style w:type="paragraph" w:customStyle="1" w:styleId="NormalnyWeb1">
    <w:name w:val="Normalny (Web)1"/>
    <w:basedOn w:val="Normalny"/>
    <w:uiPriority w:val="99"/>
    <w:rsid w:val="00EB6533"/>
    <w:pPr>
      <w:widowControl w:val="0"/>
      <w:suppressAutoHyphens/>
      <w:spacing w:before="280" w:after="280" w:line="100" w:lineRule="atLeast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NormalnyWeb11">
    <w:name w:val="Normalny (Web)11"/>
    <w:basedOn w:val="Normalny"/>
    <w:uiPriority w:val="99"/>
    <w:rsid w:val="00CC138F"/>
    <w:pPr>
      <w:widowControl w:val="0"/>
      <w:suppressAutoHyphens/>
      <w:spacing w:before="280" w:after="280" w:line="100" w:lineRule="atLeast"/>
    </w:pPr>
    <w:rPr>
      <w:rFonts w:ascii="Times New Roman" w:hAnsi="Times New Roman"/>
      <w:kern w:val="2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1"/>
    <w:rsid w:val="00CC138F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zh-CN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CC138F"/>
    <w:rPr>
      <w:sz w:val="20"/>
      <w:szCs w:val="20"/>
      <w:lang w:eastAsia="en-US"/>
    </w:rPr>
  </w:style>
  <w:style w:type="character" w:customStyle="1" w:styleId="TekstprzypisudolnegoZnak1">
    <w:name w:val="Tekst przypisu dolnego Znak1"/>
    <w:link w:val="Tekstprzypisudolnego"/>
    <w:rsid w:val="00CC138F"/>
    <w:rPr>
      <w:rFonts w:ascii="Times New Roman" w:eastAsia="Times New Roman" w:hAnsi="Times New Roman"/>
      <w:sz w:val="20"/>
      <w:szCs w:val="20"/>
      <w:lang w:val="x-none" w:eastAsia="zh-CN"/>
    </w:rPr>
  </w:style>
  <w:style w:type="paragraph" w:styleId="Nagwek">
    <w:name w:val="header"/>
    <w:basedOn w:val="Normalny"/>
    <w:link w:val="NagwekZnak"/>
    <w:uiPriority w:val="99"/>
    <w:unhideWhenUsed/>
    <w:rsid w:val="00871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150F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871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150F"/>
    <w:rPr>
      <w:lang w:eastAsia="en-US"/>
    </w:rPr>
  </w:style>
  <w:style w:type="paragraph" w:customStyle="1" w:styleId="Normalny1">
    <w:name w:val="Normalny1"/>
    <w:rsid w:val="00F33E24"/>
    <w:pPr>
      <w:suppressAutoHyphens/>
      <w:spacing w:after="200" w:line="276" w:lineRule="auto"/>
    </w:pPr>
    <w:rPr>
      <w:lang w:eastAsia="en-US"/>
    </w:rPr>
  </w:style>
  <w:style w:type="character" w:customStyle="1" w:styleId="FontStyle90">
    <w:name w:val="Font Style90"/>
    <w:uiPriority w:val="99"/>
    <w:rsid w:val="00F33E24"/>
    <w:rPr>
      <w:rFonts w:ascii="Arial" w:hAnsi="Arial" w:cs="Arial" w:hint="default"/>
      <w:color w:val="000000"/>
      <w:sz w:val="14"/>
      <w:szCs w:val="14"/>
    </w:rPr>
  </w:style>
  <w:style w:type="paragraph" w:customStyle="1" w:styleId="ZnakZnak1">
    <w:name w:val="Znak Znak1"/>
    <w:basedOn w:val="Normalny"/>
    <w:rsid w:val="003C6FD8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komentarza1">
    <w:name w:val="Tekst komentarza1"/>
    <w:basedOn w:val="Normalny"/>
    <w:rsid w:val="00E45506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6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9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8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9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2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7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1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19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0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1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89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76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91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5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9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32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02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8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1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9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56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66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2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0F893-B9AF-432C-964F-66CF852D6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1082</Words>
  <Characters>6897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Łęczewski</dc:creator>
  <cp:keywords/>
  <dc:description/>
  <cp:lastModifiedBy>Tomasz Miazek</cp:lastModifiedBy>
  <cp:revision>4</cp:revision>
  <cp:lastPrinted>2024-10-07T11:19:00Z</cp:lastPrinted>
  <dcterms:created xsi:type="dcterms:W3CDTF">2024-10-03T08:45:00Z</dcterms:created>
  <dcterms:modified xsi:type="dcterms:W3CDTF">2024-10-24T13:21:00Z</dcterms:modified>
</cp:coreProperties>
</file>